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B9435">
      <w:pPr>
        <w:snapToGrid w:val="0"/>
        <w:spacing w:before="312" w:beforeLines="100"/>
        <w:jc w:val="center"/>
        <w:rPr>
          <w:rFonts w:hint="eastAsia" w:ascii="黑体" w:hAnsi="宋体" w:eastAsia="黑体"/>
          <w:b/>
          <w:color w:val="FF0000"/>
          <w:w w:val="80"/>
          <w:kern w:val="0"/>
          <w:sz w:val="116"/>
          <w:szCs w:val="116"/>
        </w:rPr>
      </w:pPr>
      <w:r>
        <w:rPr>
          <w:rFonts w:hint="eastAsia" w:ascii="黑体" w:hAnsi="宋体" w:eastAsia="黑体"/>
          <w:b/>
          <w:color w:val="FF0000"/>
          <w:w w:val="80"/>
          <w:kern w:val="0"/>
          <w:sz w:val="116"/>
          <w:szCs w:val="116"/>
        </w:rPr>
        <w:pict>
          <v:shape id="_x0000_i1025" o:spt="136" type="#_x0000_t136" style="height:65pt;width:397.5pt;" fillcolor="#FF0000" filled="t" stroked="f" coordsize="21600,21600">
            <v:path/>
            <v:fill on="t" focussize="0,0"/>
            <v:stroke on="f"/>
            <v:imagedata o:title=""/>
            <o:lock v:ext="edit"/>
            <v:textpath on="t" fitshape="t" fitpath="t" trim="t" xscale="f" string="吉林工程职业学院文件" style="font-family:华文中宋;font-size:60pt;font-weight:bold;v-rotate-letters:f;v-same-letter-heights:f;v-text-align:center;"/>
            <w10:wrap type="none"/>
            <w10:anchorlock/>
          </v:shape>
        </w:pict>
      </w:r>
    </w:p>
    <w:p w14:paraId="5142ADFA">
      <w:pPr>
        <w:snapToGrid w:val="0"/>
        <w:rPr>
          <w:rFonts w:hint="eastAsia" w:ascii="仿宋_GB2312" w:hAnsi="宋体" w:eastAsia="仿宋_GB2312"/>
          <w:sz w:val="32"/>
        </w:rPr>
      </w:pPr>
    </w:p>
    <w:p w14:paraId="268187D4">
      <w:pPr>
        <w:snapToGrid w:val="0"/>
        <w:spacing w:line="400" w:lineRule="exact"/>
        <w:jc w:val="center"/>
        <w:rPr>
          <w:rFonts w:hint="default" w:ascii="楷体" w:hAnsi="楷体" w:eastAsia="仿宋_GB2312"/>
          <w:b/>
          <w:sz w:val="32"/>
          <w:lang w:val="en-US" w:eastAsia="zh-CN"/>
        </w:rPr>
      </w:pPr>
      <w:r>
        <w:rPr>
          <w:rFonts w:hint="eastAsia" w:ascii="仿宋_GB2312" w:hAnsi="宋体" w:eastAsia="仿宋_GB2312"/>
          <w:sz w:val="32"/>
        </w:rPr>
        <w:t>吉工程职院〔20</w:t>
      </w:r>
      <w:r>
        <w:rPr>
          <w:rFonts w:hint="eastAsia" w:ascii="仿宋_GB2312" w:hAnsi="宋体" w:eastAsia="仿宋_GB2312"/>
          <w:sz w:val="32"/>
          <w:lang w:val="en-US" w:eastAsia="zh-CN"/>
        </w:rPr>
        <w:t>24</w:t>
      </w:r>
      <w:r>
        <w:rPr>
          <w:rFonts w:hint="eastAsia" w:ascii="仿宋_GB2312" w:hAnsi="宋体" w:eastAsia="仿宋_GB2312"/>
          <w:sz w:val="32"/>
        </w:rPr>
        <w:t>〕</w:t>
      </w:r>
      <w:r>
        <w:rPr>
          <w:rFonts w:hint="eastAsia" w:ascii="仿宋_GB2312" w:hAnsi="宋体" w:eastAsia="仿宋_GB2312"/>
          <w:sz w:val="32"/>
          <w:lang w:val="en-US" w:eastAsia="zh-CN"/>
        </w:rPr>
        <w:t>78</w:t>
      </w:r>
      <w:r>
        <w:rPr>
          <w:rFonts w:hint="eastAsia" w:ascii="仿宋_GB2312" w:hAnsi="宋体" w:eastAsia="仿宋_GB2312"/>
          <w:sz w:val="32"/>
        </w:rPr>
        <w:t xml:space="preserve">号 </w:t>
      </w:r>
      <w:r>
        <w:rPr>
          <w:rFonts w:ascii="仿宋_GB2312" w:hAnsi="宋体" w:eastAsia="仿宋_GB2312"/>
          <w:sz w:val="32"/>
        </w:rPr>
        <w:t xml:space="preserve"> </w:t>
      </w:r>
      <w:r>
        <w:rPr>
          <w:rFonts w:hint="eastAsia" w:ascii="仿宋_GB2312" w:hAnsi="宋体" w:eastAsia="仿宋_GB2312"/>
          <w:sz w:val="32"/>
          <w:lang w:val="en-US" w:eastAsia="zh-CN"/>
        </w:rPr>
        <w:t xml:space="preserve"> </w:t>
      </w:r>
      <w:r>
        <w:rPr>
          <w:rFonts w:ascii="仿宋_GB2312" w:hAnsi="宋体" w:eastAsia="仿宋_GB2312"/>
          <w:sz w:val="32"/>
        </w:rPr>
        <w:t xml:space="preserve">  </w:t>
      </w:r>
      <w:r>
        <w:rPr>
          <w:rFonts w:hint="eastAsia" w:ascii="仿宋_GB2312" w:hAnsi="宋体" w:eastAsia="仿宋_GB2312"/>
          <w:sz w:val="32"/>
        </w:rPr>
        <w:t xml:space="preserve"> 签发人：</w:t>
      </w:r>
      <w:r>
        <w:rPr>
          <w:rFonts w:hint="eastAsia" w:ascii="仿宋_GB2312" w:hAnsi="宋体" w:eastAsia="仿宋_GB2312"/>
          <w:sz w:val="32"/>
          <w:lang w:val="en-US" w:eastAsia="zh-CN"/>
        </w:rPr>
        <w:t>宋 辉</w:t>
      </w:r>
    </w:p>
    <w:p w14:paraId="684659F2">
      <w:pPr>
        <w:snapToGrid w:val="0"/>
        <w:ind w:left="-55" w:leftChars="-26" w:right="-48" w:rightChars="-23"/>
        <w:jc w:val="center"/>
        <w:rPr>
          <w:rFonts w:ascii="宋体" w:hAnsi="宋体"/>
          <w:b/>
          <w:bCs/>
          <w:sz w:val="44"/>
          <w:szCs w:val="44"/>
        </w:rPr>
      </w:pPr>
      <w:r>
        <w:rPr>
          <w:rFonts w:hint="eastAsia" w:ascii="宋体-方正超大字符集" w:hAnsi="新宋体" w:eastAsia="宋体-方正超大字符集"/>
          <w:b/>
          <w:color w:val="FF0000"/>
          <w:sz w:val="44"/>
          <w:szCs w:val="44"/>
        </w:rPr>
        <w:t>—————————————————</w:t>
      </w:r>
    </w:p>
    <w:p w14:paraId="598DDE7B">
      <w:pPr>
        <w:spacing w:line="240" w:lineRule="exact"/>
        <w:jc w:val="left"/>
        <w:rPr>
          <w:rFonts w:hint="eastAsia" w:ascii="仿宋_GB2312" w:hAnsi="宋体"/>
          <w:sz w:val="28"/>
          <w:szCs w:val="28"/>
        </w:rPr>
      </w:pPr>
    </w:p>
    <w:p w14:paraId="650BFFC0">
      <w:pPr>
        <w:spacing w:before="140" w:line="223" w:lineRule="auto"/>
        <w:ind w:left="2496"/>
        <w:outlineLvl w:val="2"/>
        <w:rPr>
          <w:rFonts w:hint="eastAsia" w:ascii="方正小标宋简体" w:hAnsi="方正小标宋简体" w:eastAsia="方正小标宋简体" w:cs="方正小标宋简体"/>
          <w:b w:val="0"/>
          <w:bCs w:val="0"/>
          <w:sz w:val="43"/>
          <w:szCs w:val="43"/>
          <w:lang w:eastAsia="zh-CN"/>
        </w:rPr>
      </w:pPr>
      <w:r>
        <w:rPr>
          <w:rFonts w:hint="eastAsia" w:ascii="方正小标宋简体" w:hAnsi="方正小标宋简体" w:eastAsia="方正小标宋简体" w:cs="方正小标宋简体"/>
          <w:b w:val="0"/>
          <w:bCs w:val="0"/>
          <w:spacing w:val="2"/>
          <w:sz w:val="43"/>
          <w:szCs w:val="43"/>
          <w:lang w:eastAsia="zh-CN"/>
        </w:rPr>
        <w:t>吉林工程职业学院</w:t>
      </w:r>
    </w:p>
    <w:p w14:paraId="49AF59A0">
      <w:pPr>
        <w:spacing w:before="102" w:line="223" w:lineRule="auto"/>
        <w:ind w:left="716"/>
        <w:outlineLvl w:val="1"/>
        <w:rPr>
          <w:rFonts w:hint="eastAsia" w:ascii="方正小标宋简体" w:hAnsi="方正小标宋简体" w:eastAsia="方正小标宋简体" w:cs="方正小标宋简体"/>
          <w:b w:val="0"/>
          <w:bCs w:val="0"/>
          <w:sz w:val="43"/>
          <w:szCs w:val="43"/>
          <w:lang w:eastAsia="zh-CN"/>
        </w:rPr>
      </w:pPr>
      <w:r>
        <w:rPr>
          <w:rFonts w:hint="eastAsia" w:ascii="方正小标宋简体" w:hAnsi="方正小标宋简体" w:eastAsia="方正小标宋简体" w:cs="方正小标宋简体"/>
          <w:b w:val="0"/>
          <w:bCs w:val="0"/>
          <w:spacing w:val="3"/>
          <w:sz w:val="43"/>
          <w:szCs w:val="43"/>
          <w:lang w:eastAsia="zh-CN"/>
        </w:rPr>
        <w:t>校级科研基金项目管理办法（修订）</w:t>
      </w:r>
    </w:p>
    <w:p w14:paraId="361618EE">
      <w:pPr>
        <w:spacing w:line="374" w:lineRule="auto"/>
        <w:rPr>
          <w:lang w:eastAsia="zh-CN"/>
        </w:rPr>
      </w:pPr>
    </w:p>
    <w:p w14:paraId="324E77CA">
      <w:pPr>
        <w:spacing w:before="101" w:line="224" w:lineRule="auto"/>
        <w:ind w:firstLine="2576" w:firstLineChars="800"/>
        <w:rPr>
          <w:rFonts w:ascii="黑体" w:hAnsi="黑体" w:eastAsia="黑体" w:cs="黑体"/>
          <w:sz w:val="32"/>
          <w:szCs w:val="32"/>
          <w:lang w:eastAsia="zh-CN"/>
        </w:rPr>
      </w:pPr>
      <w:r>
        <w:rPr>
          <w:rFonts w:ascii="黑体" w:hAnsi="黑体" w:eastAsia="黑体" w:cs="黑体"/>
          <w:spacing w:val="1"/>
          <w:sz w:val="32"/>
          <w:szCs w:val="32"/>
          <w:lang w:eastAsia="zh-CN"/>
        </w:rPr>
        <w:t>第一章</w:t>
      </w:r>
      <w:r>
        <w:rPr>
          <w:rFonts w:ascii="黑体" w:hAnsi="黑体" w:eastAsia="黑体" w:cs="黑体"/>
          <w:spacing w:val="16"/>
          <w:sz w:val="32"/>
          <w:szCs w:val="32"/>
          <w:lang w:eastAsia="zh-CN"/>
        </w:rPr>
        <w:t xml:space="preserve">  </w:t>
      </w:r>
      <w:r>
        <w:rPr>
          <w:rFonts w:ascii="黑体" w:hAnsi="黑体" w:eastAsia="黑体" w:cs="黑体"/>
          <w:spacing w:val="1"/>
          <w:sz w:val="32"/>
          <w:szCs w:val="32"/>
          <w:lang w:eastAsia="zh-CN"/>
        </w:rPr>
        <w:t>总</w:t>
      </w:r>
      <w:r>
        <w:rPr>
          <w:rFonts w:ascii="黑体" w:hAnsi="黑体" w:eastAsia="黑体" w:cs="黑体"/>
          <w:spacing w:val="10"/>
          <w:sz w:val="32"/>
          <w:szCs w:val="32"/>
          <w:lang w:eastAsia="zh-CN"/>
        </w:rPr>
        <w:t xml:space="preserve">  </w:t>
      </w:r>
      <w:r>
        <w:rPr>
          <w:rFonts w:ascii="黑体" w:hAnsi="黑体" w:eastAsia="黑体" w:cs="黑体"/>
          <w:spacing w:val="1"/>
          <w:sz w:val="32"/>
          <w:szCs w:val="32"/>
          <w:lang w:eastAsia="zh-CN"/>
        </w:rPr>
        <w:t>则</w:t>
      </w:r>
    </w:p>
    <w:p w14:paraId="728A22FE">
      <w:pPr>
        <w:spacing w:line="297" w:lineRule="auto"/>
        <w:rPr>
          <w:lang w:eastAsia="zh-CN"/>
        </w:rPr>
      </w:pPr>
    </w:p>
    <w:p w14:paraId="5B4C822B">
      <w:pPr>
        <w:pStyle w:val="3"/>
        <w:spacing w:line="560" w:lineRule="exact"/>
        <w:ind w:firstLine="679"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9"/>
          <w:sz w:val="32"/>
          <w:szCs w:val="32"/>
          <w:lang w:eastAsia="zh-CN"/>
        </w:rPr>
        <w:t>第一条</w:t>
      </w:r>
      <w:r>
        <w:rPr>
          <w:rFonts w:hint="eastAsia" w:ascii="仿宋_GB2312" w:hAnsi="仿宋_GB2312" w:eastAsia="仿宋_GB2312" w:cs="仿宋_GB2312"/>
          <w:spacing w:val="9"/>
          <w:sz w:val="32"/>
          <w:szCs w:val="32"/>
          <w:lang w:eastAsia="zh-CN"/>
        </w:rPr>
        <w:t xml:space="preserve">  </w:t>
      </w:r>
      <w:r>
        <w:rPr>
          <w:rFonts w:hint="eastAsia" w:ascii="仿宋_GB2312" w:hAnsi="仿宋_GB2312" w:eastAsia="仿宋_GB2312" w:cs="仿宋_GB2312"/>
          <w:sz w:val="32"/>
          <w:szCs w:val="32"/>
          <w:shd w:val="clear" w:color="auto" w:fill="FFFFFF"/>
          <w:lang w:eastAsia="zh-CN"/>
        </w:rPr>
        <w:t>为了推动我校科研工作的深入开展，加快科研人才培养，提升科研人员能力，打造科研领军团队，进一步培育高层次科研项目和高质量成果，整体提升学校专业学科建设水平和社会服务能力，</w:t>
      </w:r>
      <w:r>
        <w:rPr>
          <w:rFonts w:hint="eastAsia" w:ascii="仿宋_GB2312" w:hAnsi="仿宋_GB2312" w:eastAsia="仿宋_GB2312" w:cs="仿宋_GB2312"/>
          <w:spacing w:val="8"/>
          <w:sz w:val="32"/>
          <w:szCs w:val="32"/>
          <w:lang w:eastAsia="zh-CN"/>
        </w:rPr>
        <w:t>特制订本办法。</w:t>
      </w:r>
    </w:p>
    <w:p w14:paraId="0503C38A">
      <w:pPr>
        <w:pStyle w:val="3"/>
        <w:spacing w:after="312" w:afterLines="100" w:line="560" w:lineRule="exact"/>
        <w:ind w:firstLine="655"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3"/>
          <w:sz w:val="32"/>
          <w:szCs w:val="32"/>
          <w:lang w:eastAsia="zh-CN"/>
        </w:rPr>
        <w:t>第二条</w:t>
      </w:r>
      <w:r>
        <w:rPr>
          <w:rFonts w:hint="eastAsia" w:ascii="仿宋_GB2312" w:hAnsi="仿宋_GB2312" w:eastAsia="仿宋_GB2312" w:cs="仿宋_GB2312"/>
          <w:spacing w:val="3"/>
          <w:sz w:val="32"/>
          <w:szCs w:val="32"/>
          <w:lang w:eastAsia="zh-CN"/>
        </w:rPr>
        <w:t xml:space="preserve">  科研处负责科研项目的资助与管理工作</w:t>
      </w:r>
      <w:r>
        <w:rPr>
          <w:rFonts w:hint="eastAsia" w:ascii="仿宋_GB2312" w:hAnsi="仿宋_GB2312" w:eastAsia="仿宋_GB2312" w:cs="仿宋_GB2312"/>
          <w:spacing w:val="13"/>
          <w:sz w:val="32"/>
          <w:szCs w:val="32"/>
          <w:lang w:eastAsia="zh-CN"/>
        </w:rPr>
        <w:t>；计划财务处负责科研项目的年度预算和财务</w:t>
      </w:r>
      <w:r>
        <w:rPr>
          <w:rFonts w:hint="eastAsia" w:ascii="仿宋_GB2312" w:hAnsi="仿宋_GB2312" w:eastAsia="仿宋_GB2312" w:cs="仿宋_GB2312"/>
          <w:sz w:val="32"/>
          <w:szCs w:val="32"/>
          <w:lang w:eastAsia="zh-CN"/>
        </w:rPr>
        <w:t>管理工作。</w:t>
      </w:r>
    </w:p>
    <w:p w14:paraId="1B4D712E">
      <w:pPr>
        <w:spacing w:before="101" w:line="224" w:lineRule="auto"/>
        <w:ind w:firstLine="2254" w:firstLineChars="700"/>
        <w:rPr>
          <w:rFonts w:ascii="黑体" w:hAnsi="黑体" w:eastAsia="黑体" w:cs="黑体"/>
          <w:spacing w:val="1"/>
          <w:sz w:val="32"/>
          <w:szCs w:val="32"/>
          <w:lang w:eastAsia="zh-CN"/>
        </w:rPr>
      </w:pPr>
      <w:r>
        <w:rPr>
          <w:rFonts w:ascii="黑体" w:hAnsi="黑体" w:eastAsia="黑体" w:cs="黑体"/>
          <w:spacing w:val="1"/>
          <w:sz w:val="32"/>
          <w:szCs w:val="32"/>
          <w:lang w:eastAsia="zh-CN"/>
        </w:rPr>
        <w:t>第二章  项目资助范围</w:t>
      </w:r>
    </w:p>
    <w:p w14:paraId="30399BC5">
      <w:pPr>
        <w:spacing w:line="301" w:lineRule="auto"/>
      </w:pPr>
    </w:p>
    <w:p w14:paraId="2863C55A">
      <w:pPr>
        <w:pStyle w:val="3"/>
        <w:numPr>
          <w:ilvl w:val="0"/>
          <w:numId w:val="1"/>
        </w:numPr>
        <w:spacing w:line="560" w:lineRule="exact"/>
        <w:ind w:firstLine="668" w:firstLineChars="200"/>
        <w:jc w:val="both"/>
        <w:rPr>
          <w:rFonts w:cs="方正仿宋_GB2312"/>
          <w:spacing w:val="-13"/>
          <w:sz w:val="32"/>
          <w:szCs w:val="32"/>
          <w:lang w:eastAsia="zh-CN"/>
        </w:rPr>
      </w:pPr>
      <w:r>
        <w:rPr>
          <w:rFonts w:hint="eastAsia" w:cs="方正仿宋_GB2312"/>
          <w:spacing w:val="7"/>
          <w:sz w:val="32"/>
          <w:szCs w:val="32"/>
          <w:lang w:eastAsia="zh-CN"/>
        </w:rPr>
        <w:t xml:space="preserve"> 资助限于有培育潜质的，经过培育能够成功申报</w:t>
      </w:r>
      <w:r>
        <w:rPr>
          <w:rFonts w:hint="eastAsia" w:cs="方正仿宋_GB2312"/>
          <w:spacing w:val="4"/>
          <w:sz w:val="32"/>
          <w:szCs w:val="32"/>
          <w:lang w:eastAsia="zh-CN"/>
        </w:rPr>
        <w:t>省科技计划与社科规划项目，或能够取得重大创新的项目</w:t>
      </w:r>
      <w:r>
        <w:rPr>
          <w:rFonts w:hint="eastAsia" w:cs="方正仿宋_GB2312"/>
          <w:spacing w:val="3"/>
          <w:sz w:val="32"/>
          <w:szCs w:val="32"/>
          <w:lang w:eastAsia="zh-CN"/>
        </w:rPr>
        <w:t>和发</w:t>
      </w:r>
      <w:r>
        <w:rPr>
          <w:rFonts w:hint="eastAsia" w:cs="方正仿宋_GB2312"/>
          <w:spacing w:val="-13"/>
          <w:sz w:val="32"/>
          <w:szCs w:val="32"/>
          <w:lang w:eastAsia="zh-CN"/>
        </w:rPr>
        <w:t>明。</w:t>
      </w:r>
    </w:p>
    <w:p w14:paraId="01814D12">
      <w:pPr>
        <w:pStyle w:val="3"/>
        <w:numPr>
          <w:ilvl w:val="0"/>
          <w:numId w:val="1"/>
        </w:numPr>
        <w:spacing w:line="560" w:lineRule="exact"/>
        <w:ind w:firstLine="668" w:firstLineChars="200"/>
        <w:jc w:val="both"/>
        <w:rPr>
          <w:rFonts w:cs="方正仿宋_GB2312"/>
          <w:color w:val="FF0000"/>
          <w:spacing w:val="7"/>
          <w:sz w:val="32"/>
          <w:szCs w:val="32"/>
          <w:lang w:eastAsia="zh-CN"/>
        </w:rPr>
      </w:pPr>
      <w:r>
        <w:rPr>
          <w:rFonts w:hint="eastAsia" w:cs="方正仿宋_GB2312"/>
          <w:color w:val="FF0000"/>
          <w:spacing w:val="7"/>
          <w:sz w:val="32"/>
          <w:szCs w:val="32"/>
          <w:lang w:eastAsia="zh-CN"/>
        </w:rPr>
        <w:t xml:space="preserve"> 重点支持能够获得国家级科研立项、政府部门资助和实现较大经济效益和社会效益的研究课题和实践项目。</w:t>
      </w:r>
    </w:p>
    <w:p w14:paraId="7606EDB3">
      <w:pPr>
        <w:pStyle w:val="3"/>
        <w:numPr>
          <w:ilvl w:val="0"/>
          <w:numId w:val="1"/>
        </w:numPr>
        <w:spacing w:after="312" w:afterLines="100" w:line="560" w:lineRule="exact"/>
        <w:ind w:firstLine="668" w:firstLineChars="200"/>
        <w:jc w:val="both"/>
        <w:rPr>
          <w:color w:val="FF0000"/>
          <w:lang w:eastAsia="zh-CN"/>
        </w:rPr>
      </w:pPr>
      <w:r>
        <w:rPr>
          <w:rFonts w:hint="eastAsia" w:cs="方正仿宋_GB2312"/>
          <w:color w:val="FF0000"/>
          <w:spacing w:val="7"/>
          <w:sz w:val="32"/>
          <w:szCs w:val="32"/>
          <w:lang w:eastAsia="zh-CN"/>
        </w:rPr>
        <w:t xml:space="preserve"> </w:t>
      </w:r>
      <w:r>
        <w:rPr>
          <w:rFonts w:hint="eastAsia"/>
          <w:color w:val="FF0000"/>
          <w:lang w:eastAsia="zh-CN"/>
        </w:rPr>
        <w:t>符合我校涉农特色学科建设和特色项目发展需求,有利于促进学校创新，提高科研能力、教学质量和服务社会能力的科研项目。</w:t>
      </w:r>
    </w:p>
    <w:p w14:paraId="335390B5">
      <w:pPr>
        <w:spacing w:before="101" w:line="224" w:lineRule="auto"/>
        <w:ind w:firstLine="2576" w:firstLineChars="800"/>
        <w:rPr>
          <w:rFonts w:ascii="黑体" w:hAnsi="黑体" w:eastAsia="黑体" w:cs="黑体"/>
          <w:spacing w:val="1"/>
          <w:sz w:val="32"/>
          <w:szCs w:val="32"/>
          <w:lang w:eastAsia="zh-CN"/>
        </w:rPr>
      </w:pPr>
      <w:r>
        <w:rPr>
          <w:rFonts w:hint="eastAsia" w:ascii="黑体" w:hAnsi="黑体" w:eastAsia="黑体" w:cs="黑体"/>
          <w:spacing w:val="1"/>
          <w:sz w:val="32"/>
          <w:szCs w:val="32"/>
          <w:lang w:eastAsia="zh-CN"/>
        </w:rPr>
        <w:t xml:space="preserve">第三章  </w:t>
      </w:r>
      <w:r>
        <w:rPr>
          <w:rFonts w:ascii="黑体" w:hAnsi="黑体" w:eastAsia="黑体" w:cs="黑体"/>
          <w:spacing w:val="1"/>
          <w:sz w:val="32"/>
          <w:szCs w:val="32"/>
          <w:lang w:eastAsia="zh-CN"/>
        </w:rPr>
        <w:t>项目的分类</w:t>
      </w:r>
    </w:p>
    <w:p w14:paraId="0BA7BAE3">
      <w:pPr>
        <w:pStyle w:val="3"/>
        <w:spacing w:before="312" w:beforeLines="100" w:line="560" w:lineRule="exact"/>
        <w:ind w:firstLine="675" w:firstLineChars="200"/>
        <w:jc w:val="both"/>
        <w:rPr>
          <w:rFonts w:cs="方正仿宋_GB2312"/>
          <w:spacing w:val="3"/>
          <w:sz w:val="32"/>
          <w:szCs w:val="32"/>
          <w:lang w:eastAsia="zh-CN"/>
        </w:rPr>
      </w:pPr>
      <w:r>
        <w:rPr>
          <w:rFonts w:hint="eastAsia" w:cs="方正仿宋_GB2312"/>
          <w:b/>
          <w:bCs/>
          <w:spacing w:val="8"/>
          <w:sz w:val="32"/>
          <w:szCs w:val="32"/>
          <w:lang w:eastAsia="zh-CN"/>
        </w:rPr>
        <w:t>第六条</w:t>
      </w:r>
      <w:r>
        <w:rPr>
          <w:rFonts w:hint="eastAsia" w:cs="方正仿宋_GB2312"/>
          <w:spacing w:val="8"/>
          <w:sz w:val="32"/>
          <w:szCs w:val="32"/>
          <w:lang w:eastAsia="zh-CN"/>
        </w:rPr>
        <w:t xml:space="preserve">  校级基金项目分为重点项目和一般项目，重点项</w:t>
      </w:r>
      <w:r>
        <w:rPr>
          <w:rFonts w:hint="eastAsia" w:cs="方正仿宋_GB2312"/>
          <w:spacing w:val="3"/>
          <w:sz w:val="32"/>
          <w:szCs w:val="32"/>
          <w:lang w:eastAsia="zh-CN"/>
        </w:rPr>
        <w:t>目资助经费控制在总量的</w:t>
      </w:r>
      <w:r>
        <w:rPr>
          <w:rFonts w:hint="eastAsia" w:cs="方正仿宋_GB2312"/>
          <w:spacing w:val="-61"/>
          <w:sz w:val="32"/>
          <w:szCs w:val="32"/>
          <w:lang w:eastAsia="zh-CN"/>
        </w:rPr>
        <w:t xml:space="preserve"> </w:t>
      </w:r>
      <w:r>
        <w:rPr>
          <w:rFonts w:cs="Times New Roman"/>
          <w:spacing w:val="3"/>
          <w:sz w:val="32"/>
          <w:szCs w:val="32"/>
          <w:lang w:eastAsia="zh-CN"/>
        </w:rPr>
        <w:t>80</w:t>
      </w:r>
      <w:r>
        <w:rPr>
          <w:rFonts w:hint="eastAsia" w:cs="方正仿宋_GB2312"/>
          <w:spacing w:val="3"/>
          <w:sz w:val="32"/>
          <w:szCs w:val="32"/>
          <w:lang w:eastAsia="zh-CN"/>
        </w:rPr>
        <w:t>%左右。</w:t>
      </w:r>
    </w:p>
    <w:p w14:paraId="3FCC67A4">
      <w:pPr>
        <w:pStyle w:val="3"/>
        <w:spacing w:after="312" w:afterLines="100" w:line="560" w:lineRule="exact"/>
        <w:ind w:left="319" w:leftChars="152" w:firstLine="337" w:firstLineChars="100"/>
        <w:jc w:val="both"/>
        <w:rPr>
          <w:color w:val="FF0000"/>
          <w:lang w:eastAsia="zh-CN"/>
        </w:rPr>
      </w:pPr>
      <w:r>
        <w:rPr>
          <w:rFonts w:hint="eastAsia" w:cs="方正仿宋_GB2312"/>
          <w:b/>
          <w:bCs/>
          <w:spacing w:val="8"/>
          <w:sz w:val="32"/>
          <w:szCs w:val="32"/>
          <w:lang w:eastAsia="zh-CN"/>
        </w:rPr>
        <w:t>第七条</w:t>
      </w:r>
      <w:r>
        <w:rPr>
          <w:rFonts w:hint="eastAsia" w:cs="方正仿宋_GB2312"/>
          <w:spacing w:val="8"/>
          <w:sz w:val="32"/>
          <w:szCs w:val="32"/>
          <w:lang w:eastAsia="zh-CN"/>
        </w:rPr>
        <w:t xml:space="preserve"> </w:t>
      </w:r>
      <w:r>
        <w:rPr>
          <w:rFonts w:hint="eastAsia" w:cs="方正仿宋_GB2312"/>
          <w:color w:val="FF0000"/>
          <w:spacing w:val="8"/>
          <w:sz w:val="32"/>
          <w:szCs w:val="32"/>
          <w:lang w:eastAsia="zh-CN"/>
        </w:rPr>
        <w:t xml:space="preserve"> </w:t>
      </w:r>
      <w:r>
        <w:rPr>
          <w:rFonts w:hint="eastAsia"/>
          <w:color w:val="FF0000"/>
          <w:lang w:eastAsia="zh-CN"/>
        </w:rPr>
        <w:t>学校每年在财务预算中列支专项经费,其中支持科技类重点项目每项经费</w:t>
      </w:r>
      <w:r>
        <w:rPr>
          <w:color w:val="FF0000"/>
          <w:lang w:eastAsia="zh-CN"/>
        </w:rPr>
        <w:t>2</w:t>
      </w:r>
      <w:r>
        <w:rPr>
          <w:rFonts w:hint="eastAsia"/>
          <w:color w:val="FF0000"/>
          <w:lang w:eastAsia="zh-CN"/>
        </w:rPr>
        <w:t>万元，一般项目每项资助经费</w:t>
      </w:r>
      <w:r>
        <w:rPr>
          <w:color w:val="FF0000"/>
          <w:lang w:eastAsia="zh-CN"/>
        </w:rPr>
        <w:t>0.2</w:t>
      </w:r>
      <w:r>
        <w:rPr>
          <w:rFonts w:hint="eastAsia"/>
          <w:color w:val="FF0000"/>
          <w:lang w:eastAsia="zh-CN"/>
        </w:rPr>
        <w:t>万元；支持社科类重点项目每项经费0.5万元，一般项目每项资助经费</w:t>
      </w:r>
      <w:r>
        <w:rPr>
          <w:color w:val="FF0000"/>
          <w:lang w:eastAsia="zh-CN"/>
        </w:rPr>
        <w:t>0.2</w:t>
      </w:r>
      <w:r>
        <w:rPr>
          <w:rFonts w:hint="eastAsia"/>
          <w:color w:val="FF0000"/>
          <w:lang w:eastAsia="zh-CN"/>
        </w:rPr>
        <w:t>万元。</w:t>
      </w:r>
    </w:p>
    <w:p w14:paraId="16DB559D">
      <w:pPr>
        <w:spacing w:before="101" w:line="224" w:lineRule="auto"/>
        <w:ind w:firstLine="2254" w:firstLineChars="700"/>
        <w:jc w:val="both"/>
        <w:rPr>
          <w:rFonts w:ascii="黑体" w:hAnsi="黑体" w:eastAsia="黑体" w:cs="黑体"/>
          <w:spacing w:val="1"/>
          <w:sz w:val="32"/>
          <w:szCs w:val="32"/>
          <w:lang w:eastAsia="zh-CN"/>
        </w:rPr>
      </w:pPr>
      <w:r>
        <w:rPr>
          <w:rFonts w:hint="eastAsia" w:ascii="黑体" w:hAnsi="黑体" w:eastAsia="黑体" w:cs="黑体"/>
          <w:spacing w:val="1"/>
          <w:sz w:val="32"/>
          <w:szCs w:val="32"/>
          <w:lang w:eastAsia="zh-CN"/>
        </w:rPr>
        <w:t>第四章  项目申请与审批</w:t>
      </w:r>
    </w:p>
    <w:p w14:paraId="689BE780">
      <w:pPr>
        <w:pStyle w:val="3"/>
        <w:spacing w:before="312" w:beforeLines="100" w:line="560" w:lineRule="exact"/>
        <w:ind w:firstLine="671" w:firstLineChars="200"/>
        <w:jc w:val="both"/>
        <w:rPr>
          <w:spacing w:val="8"/>
          <w:lang w:eastAsia="zh-CN"/>
        </w:rPr>
      </w:pPr>
      <w:r>
        <w:rPr>
          <w:rFonts w:hint="eastAsia" w:cs="方正仿宋_GB2312"/>
          <w:b/>
          <w:bCs/>
          <w:spacing w:val="7"/>
          <w:sz w:val="32"/>
          <w:szCs w:val="32"/>
          <w:lang w:eastAsia="zh-CN"/>
        </w:rPr>
        <w:t xml:space="preserve">第八条  </w:t>
      </w:r>
      <w:r>
        <w:rPr>
          <w:rFonts w:hint="eastAsia"/>
          <w:spacing w:val="8"/>
          <w:lang w:eastAsia="zh-CN"/>
        </w:rPr>
        <w:t>校级科研项目的申请工作由科研处统一布</w:t>
      </w:r>
    </w:p>
    <w:p w14:paraId="7AC46485">
      <w:pPr>
        <w:pStyle w:val="3"/>
        <w:spacing w:before="100" w:line="356" w:lineRule="auto"/>
        <w:ind w:right="5"/>
        <w:rPr>
          <w:spacing w:val="8"/>
          <w:lang w:eastAsia="zh-CN"/>
        </w:rPr>
      </w:pPr>
      <w:r>
        <w:rPr>
          <w:rFonts w:hint="eastAsia"/>
          <w:spacing w:val="8"/>
          <w:lang w:eastAsia="zh-CN"/>
        </w:rPr>
        <w:t>置。一般每年集中受理申请一次，受理时间为每年的下半年。</w:t>
      </w:r>
    </w:p>
    <w:p w14:paraId="5F1EC775">
      <w:pPr>
        <w:pStyle w:val="3"/>
        <w:spacing w:before="51" w:line="357" w:lineRule="auto"/>
        <w:ind w:left="9" w:right="76" w:firstLine="654"/>
        <w:rPr>
          <w:color w:val="FF0000"/>
          <w:spacing w:val="6"/>
          <w:lang w:eastAsia="zh-CN"/>
        </w:rPr>
      </w:pPr>
      <w:r>
        <w:rPr>
          <w:b/>
          <w:bCs/>
          <w:color w:val="FF0000"/>
          <w:spacing w:val="6"/>
          <w:lang w:eastAsia="zh-CN"/>
        </w:rPr>
        <w:t>第</w:t>
      </w:r>
      <w:r>
        <w:rPr>
          <w:rFonts w:hint="eastAsia"/>
          <w:b/>
          <w:bCs/>
          <w:color w:val="FF0000"/>
          <w:spacing w:val="6"/>
          <w:lang w:eastAsia="zh-CN"/>
        </w:rPr>
        <w:t>九</w:t>
      </w:r>
      <w:r>
        <w:rPr>
          <w:b/>
          <w:bCs/>
          <w:color w:val="FF0000"/>
          <w:spacing w:val="6"/>
          <w:lang w:eastAsia="zh-CN"/>
        </w:rPr>
        <w:t>条</w:t>
      </w:r>
      <w:r>
        <w:rPr>
          <w:color w:val="FF0000"/>
          <w:spacing w:val="6"/>
          <w:lang w:eastAsia="zh-CN"/>
        </w:rPr>
        <w:t xml:space="preserve"> </w:t>
      </w:r>
      <w:r>
        <w:rPr>
          <w:rFonts w:hint="eastAsia"/>
          <w:color w:val="FF0000"/>
          <w:spacing w:val="6"/>
          <w:lang w:eastAsia="zh-CN"/>
        </w:rPr>
        <w:t xml:space="preserve"> 申报条件</w:t>
      </w:r>
    </w:p>
    <w:p w14:paraId="2CA6F049">
      <w:pPr>
        <w:pStyle w:val="3"/>
        <w:spacing w:line="560" w:lineRule="exact"/>
        <w:ind w:firstLine="652" w:firstLineChars="200"/>
        <w:jc w:val="both"/>
        <w:rPr>
          <w:color w:val="FF0000"/>
          <w:spacing w:val="8"/>
          <w:lang w:eastAsia="zh-CN"/>
        </w:rPr>
      </w:pPr>
      <w:r>
        <w:rPr>
          <w:rFonts w:hint="eastAsia"/>
          <w:color w:val="FF0000"/>
          <w:spacing w:val="8"/>
          <w:lang w:eastAsia="zh-CN"/>
        </w:rPr>
        <w:t>（一）</w:t>
      </w:r>
      <w:r>
        <w:rPr>
          <w:color w:val="FF0000"/>
          <w:spacing w:val="8"/>
          <w:lang w:eastAsia="zh-CN"/>
        </w:rPr>
        <w:t>校</w:t>
      </w:r>
      <w:r>
        <w:rPr>
          <w:rFonts w:hint="eastAsia"/>
          <w:color w:val="FF0000"/>
          <w:spacing w:val="8"/>
          <w:lang w:eastAsia="zh-CN"/>
        </w:rPr>
        <w:t>级</w:t>
      </w:r>
      <w:r>
        <w:rPr>
          <w:color w:val="FF0000"/>
          <w:spacing w:val="8"/>
          <w:lang w:eastAsia="zh-CN"/>
        </w:rPr>
        <w:t>基金项目的申请者应是我校正式教职员工，</w:t>
      </w:r>
      <w:r>
        <w:rPr>
          <w:rFonts w:hint="eastAsia"/>
          <w:color w:val="FF0000"/>
          <w:spacing w:val="8"/>
          <w:lang w:eastAsia="zh-CN"/>
        </w:rPr>
        <w:t>且年龄在</w:t>
      </w:r>
      <w:r>
        <w:rPr>
          <w:rFonts w:cs="Times New Roman"/>
          <w:color w:val="FF0000"/>
          <w:spacing w:val="8"/>
          <w:lang w:eastAsia="zh-CN"/>
        </w:rPr>
        <w:t>45</w:t>
      </w:r>
      <w:r>
        <w:rPr>
          <w:color w:val="FF0000"/>
          <w:spacing w:val="8"/>
          <w:lang w:eastAsia="zh-CN"/>
        </w:rPr>
        <w:t>周岁以下</w:t>
      </w:r>
      <w:r>
        <w:rPr>
          <w:rFonts w:hint="eastAsia"/>
          <w:color w:val="FF0000"/>
          <w:spacing w:val="8"/>
          <w:lang w:eastAsia="zh-CN"/>
        </w:rPr>
        <w:t>的</w:t>
      </w:r>
      <w:r>
        <w:rPr>
          <w:color w:val="FF0000"/>
          <w:spacing w:val="8"/>
          <w:lang w:eastAsia="zh-CN"/>
        </w:rPr>
        <w:t>中青年教师。</w:t>
      </w:r>
    </w:p>
    <w:p w14:paraId="4FCC9567">
      <w:pPr>
        <w:pStyle w:val="3"/>
        <w:spacing w:line="560" w:lineRule="exact"/>
        <w:ind w:firstLine="652" w:firstLineChars="200"/>
        <w:jc w:val="both"/>
        <w:rPr>
          <w:color w:val="FF0000"/>
          <w:spacing w:val="8"/>
          <w:lang w:eastAsia="zh-CN"/>
        </w:rPr>
      </w:pPr>
      <w:r>
        <w:rPr>
          <w:rFonts w:hint="eastAsia"/>
          <w:color w:val="FF0000"/>
          <w:spacing w:val="8"/>
          <w:lang w:eastAsia="zh-CN"/>
        </w:rPr>
        <w:t>（二）</w:t>
      </w:r>
      <w:r>
        <w:rPr>
          <w:color w:val="FF0000"/>
          <w:spacing w:val="8"/>
          <w:lang w:eastAsia="zh-CN"/>
        </w:rPr>
        <w:t>申请者应具有一定的科学素养，有较强的事业心和责任感，学风端正、工作勤奋，能独立开展科研工作，具有一定的科研潜力。</w:t>
      </w:r>
    </w:p>
    <w:p w14:paraId="21A63E24">
      <w:pPr>
        <w:pStyle w:val="3"/>
        <w:spacing w:line="560" w:lineRule="exact"/>
        <w:ind w:firstLine="652" w:firstLineChars="200"/>
        <w:jc w:val="both"/>
        <w:rPr>
          <w:color w:val="FF0000"/>
          <w:spacing w:val="8"/>
          <w:lang w:eastAsia="zh-CN"/>
        </w:rPr>
      </w:pPr>
      <w:r>
        <w:rPr>
          <w:rFonts w:hint="eastAsia"/>
          <w:color w:val="FF0000"/>
          <w:spacing w:val="8"/>
          <w:lang w:eastAsia="zh-CN"/>
        </w:rPr>
        <w:t>（三）</w:t>
      </w:r>
      <w:r>
        <w:rPr>
          <w:color w:val="FF0000"/>
          <w:spacing w:val="8"/>
          <w:lang w:eastAsia="zh-CN"/>
        </w:rPr>
        <w:t>作为项目负责人，只能同时参与</w:t>
      </w:r>
      <w:r>
        <w:rPr>
          <w:rFonts w:cs="Times New Roman"/>
          <w:color w:val="FF0000"/>
          <w:spacing w:val="-6"/>
          <w:sz w:val="32"/>
          <w:szCs w:val="32"/>
          <w:lang w:eastAsia="zh-CN"/>
        </w:rPr>
        <w:t>1</w:t>
      </w:r>
      <w:r>
        <w:rPr>
          <w:color w:val="FF0000"/>
          <w:spacing w:val="8"/>
          <w:lang w:eastAsia="zh-CN"/>
        </w:rPr>
        <w:t>项其他校级项目申报；作为参加人，只能同时参与</w:t>
      </w:r>
      <w:r>
        <w:rPr>
          <w:rFonts w:cs="Times New Roman"/>
          <w:color w:val="FF0000"/>
          <w:spacing w:val="-6"/>
          <w:sz w:val="32"/>
          <w:szCs w:val="32"/>
          <w:lang w:eastAsia="zh-CN"/>
        </w:rPr>
        <w:t>2</w:t>
      </w:r>
      <w:r>
        <w:rPr>
          <w:color w:val="FF0000"/>
          <w:spacing w:val="8"/>
          <w:lang w:eastAsia="zh-CN"/>
        </w:rPr>
        <w:t>项其他校级项目申报。</w:t>
      </w:r>
    </w:p>
    <w:p w14:paraId="2255E4FB">
      <w:pPr>
        <w:pStyle w:val="3"/>
        <w:spacing w:line="560" w:lineRule="exact"/>
        <w:ind w:firstLine="652" w:firstLineChars="200"/>
        <w:jc w:val="both"/>
        <w:rPr>
          <w:color w:val="FF0000"/>
          <w:spacing w:val="6"/>
          <w:lang w:eastAsia="zh-CN"/>
        </w:rPr>
      </w:pPr>
      <w:r>
        <w:rPr>
          <w:rFonts w:hint="eastAsia"/>
          <w:color w:val="FF0000"/>
          <w:spacing w:val="8"/>
          <w:lang w:eastAsia="zh-CN"/>
        </w:rPr>
        <w:t>（四）</w:t>
      </w:r>
      <w:r>
        <w:rPr>
          <w:color w:val="FF0000"/>
          <w:spacing w:val="8"/>
          <w:lang w:eastAsia="zh-CN"/>
        </w:rPr>
        <w:t>结项时不能随意更换项目名称、负责人和项目组成员。</w:t>
      </w:r>
    </w:p>
    <w:p w14:paraId="7C12E54B">
      <w:pPr>
        <w:pStyle w:val="3"/>
        <w:spacing w:line="560" w:lineRule="exact"/>
        <w:ind w:firstLine="667" w:firstLineChars="200"/>
        <w:jc w:val="both"/>
        <w:rPr>
          <w:rFonts w:cs="方正仿宋_GB2312"/>
          <w:spacing w:val="4"/>
          <w:sz w:val="32"/>
          <w:szCs w:val="32"/>
          <w:lang w:eastAsia="zh-CN"/>
        </w:rPr>
      </w:pPr>
      <w:r>
        <w:rPr>
          <w:rFonts w:hint="eastAsia" w:cs="方正仿宋_GB2312"/>
          <w:b/>
          <w:bCs/>
          <w:spacing w:val="6"/>
          <w:sz w:val="32"/>
          <w:szCs w:val="32"/>
          <w:lang w:eastAsia="zh-CN"/>
        </w:rPr>
        <w:t>第十条</w:t>
      </w:r>
      <w:r>
        <w:rPr>
          <w:rFonts w:hint="eastAsia" w:cs="方正仿宋_GB2312"/>
          <w:spacing w:val="6"/>
          <w:sz w:val="32"/>
          <w:szCs w:val="32"/>
          <w:lang w:eastAsia="zh-CN"/>
        </w:rPr>
        <w:t xml:space="preserve">  申请校级基金项目须填写《吉林工程职</w:t>
      </w:r>
      <w:r>
        <w:rPr>
          <w:rFonts w:hint="eastAsia" w:cs="方正仿宋_GB2312"/>
          <w:spacing w:val="5"/>
          <w:sz w:val="32"/>
          <w:szCs w:val="32"/>
          <w:lang w:eastAsia="zh-CN"/>
        </w:rPr>
        <w:t>业学院</w:t>
      </w:r>
      <w:r>
        <w:rPr>
          <w:rFonts w:hint="eastAsia" w:cs="方正仿宋_GB2312"/>
          <w:spacing w:val="-6"/>
          <w:sz w:val="32"/>
          <w:szCs w:val="32"/>
          <w:lang w:eastAsia="zh-CN"/>
        </w:rPr>
        <w:t>科研基金项目申请书》（一式三份</w:t>
      </w:r>
      <w:r>
        <w:rPr>
          <w:rFonts w:hint="eastAsia" w:cs="方正仿宋_GB2312"/>
          <w:spacing w:val="-21"/>
          <w:sz w:val="32"/>
          <w:szCs w:val="32"/>
          <w:lang w:eastAsia="zh-CN"/>
        </w:rPr>
        <w:t>），</w:t>
      </w:r>
      <w:r>
        <w:rPr>
          <w:rFonts w:hint="eastAsia" w:cs="方正仿宋_GB2312"/>
          <w:spacing w:val="-6"/>
          <w:sz w:val="32"/>
          <w:szCs w:val="32"/>
          <w:lang w:eastAsia="zh-CN"/>
        </w:rPr>
        <w:t>申请者所在单位应对申请</w:t>
      </w:r>
      <w:r>
        <w:rPr>
          <w:rFonts w:hint="eastAsia" w:cs="方正仿宋_GB2312"/>
          <w:spacing w:val="4"/>
          <w:sz w:val="32"/>
          <w:szCs w:val="32"/>
          <w:lang w:eastAsia="zh-CN"/>
        </w:rPr>
        <w:t>书的真实性、资助的必要性、实施的可能性、经预算的合理性等进行认真审查，并签署审核意见加盖公章。</w:t>
      </w:r>
    </w:p>
    <w:p w14:paraId="20A51C5F">
      <w:pPr>
        <w:pStyle w:val="3"/>
        <w:spacing w:line="560" w:lineRule="exact"/>
        <w:ind w:firstLine="667" w:firstLineChars="200"/>
        <w:jc w:val="both"/>
        <w:rPr>
          <w:rFonts w:cs="方正仿宋_GB2312"/>
          <w:color w:val="auto"/>
          <w:sz w:val="32"/>
          <w:szCs w:val="32"/>
          <w:lang w:eastAsia="zh-CN"/>
        </w:rPr>
      </w:pPr>
      <w:r>
        <w:rPr>
          <w:rFonts w:hint="eastAsia" w:cs="方正仿宋_GB2312"/>
          <w:b/>
          <w:bCs/>
          <w:color w:val="auto"/>
          <w:spacing w:val="6"/>
          <w:sz w:val="32"/>
          <w:szCs w:val="32"/>
          <w:lang w:eastAsia="zh-CN"/>
        </w:rPr>
        <w:t>第十一条</w:t>
      </w:r>
      <w:r>
        <w:rPr>
          <w:rFonts w:hint="eastAsia" w:cs="方正仿宋_GB2312"/>
          <w:color w:val="auto"/>
          <w:spacing w:val="6"/>
          <w:sz w:val="32"/>
          <w:szCs w:val="32"/>
          <w:lang w:eastAsia="zh-CN"/>
        </w:rPr>
        <w:t xml:space="preserve">  </w:t>
      </w:r>
      <w:r>
        <w:rPr>
          <w:rFonts w:hint="eastAsia" w:cs="方正仿宋_GB2312"/>
          <w:color w:val="auto"/>
          <w:spacing w:val="3"/>
          <w:sz w:val="32"/>
          <w:szCs w:val="32"/>
          <w:lang w:eastAsia="zh-CN"/>
        </w:rPr>
        <w:t>科研处接收申请材料后，按本办法有关规定和项目申报文件的有关要求，对申请材料进行审核，符合申请条件的，予以受理。有下列情形之一的，不予受理：</w:t>
      </w:r>
    </w:p>
    <w:p w14:paraId="6CA9D72B">
      <w:pPr>
        <w:pStyle w:val="3"/>
        <w:spacing w:line="560" w:lineRule="exact"/>
        <w:ind w:firstLine="652" w:firstLineChars="200"/>
        <w:jc w:val="both"/>
        <w:rPr>
          <w:rFonts w:cs="方正仿宋_GB2312"/>
          <w:color w:val="auto"/>
          <w:spacing w:val="3"/>
          <w:sz w:val="32"/>
          <w:szCs w:val="32"/>
          <w:lang w:eastAsia="zh-CN"/>
        </w:rPr>
      </w:pPr>
      <w:r>
        <w:rPr>
          <w:rFonts w:hint="eastAsia" w:cs="方正仿宋_GB2312"/>
          <w:color w:val="auto"/>
          <w:spacing w:val="3"/>
          <w:sz w:val="32"/>
          <w:szCs w:val="32"/>
          <w:lang w:eastAsia="zh-CN"/>
        </w:rPr>
        <w:t>（一）申请人不符合本办法规定条件的；</w:t>
      </w:r>
    </w:p>
    <w:p w14:paraId="0CFDE4B6">
      <w:pPr>
        <w:pStyle w:val="3"/>
        <w:spacing w:line="560" w:lineRule="exact"/>
        <w:ind w:firstLine="652" w:firstLineChars="200"/>
        <w:jc w:val="both"/>
        <w:rPr>
          <w:rFonts w:cs="方正仿宋_GB2312"/>
          <w:color w:val="auto"/>
          <w:spacing w:val="3"/>
          <w:sz w:val="32"/>
          <w:szCs w:val="32"/>
          <w:lang w:eastAsia="zh-CN"/>
        </w:rPr>
      </w:pPr>
      <w:r>
        <w:rPr>
          <w:rFonts w:hint="eastAsia" w:cs="方正仿宋_GB2312"/>
          <w:color w:val="auto"/>
          <w:spacing w:val="3"/>
          <w:sz w:val="32"/>
          <w:szCs w:val="32"/>
          <w:lang w:eastAsia="zh-CN"/>
        </w:rPr>
        <w:t>（二）凡已获准立项的各级各类纵向科研项目题目相同或相近者，不予受理；</w:t>
      </w:r>
    </w:p>
    <w:p w14:paraId="18CC9D10">
      <w:pPr>
        <w:pStyle w:val="3"/>
        <w:spacing w:line="560" w:lineRule="exact"/>
        <w:ind w:firstLine="652" w:firstLineChars="200"/>
        <w:jc w:val="both"/>
        <w:rPr>
          <w:rFonts w:cs="方正仿宋_GB2312"/>
          <w:color w:val="auto"/>
          <w:spacing w:val="3"/>
          <w:sz w:val="32"/>
          <w:szCs w:val="32"/>
          <w:lang w:eastAsia="zh-CN"/>
        </w:rPr>
      </w:pPr>
      <w:r>
        <w:rPr>
          <w:rFonts w:hint="eastAsia" w:cs="方正仿宋_GB2312"/>
          <w:color w:val="auto"/>
          <w:spacing w:val="3"/>
          <w:sz w:val="32"/>
          <w:szCs w:val="32"/>
          <w:lang w:eastAsia="zh-CN"/>
        </w:rPr>
        <w:t>（三）在研校级项目的负责人不得申报。</w:t>
      </w:r>
    </w:p>
    <w:p w14:paraId="71B73FA3">
      <w:pPr>
        <w:pStyle w:val="3"/>
        <w:spacing w:line="560" w:lineRule="exact"/>
        <w:ind w:firstLine="619" w:firstLineChars="200"/>
        <w:jc w:val="both"/>
        <w:rPr>
          <w:rFonts w:cs="方正仿宋_GB2312"/>
          <w:color w:val="auto"/>
          <w:spacing w:val="-5"/>
          <w:sz w:val="32"/>
          <w:szCs w:val="32"/>
          <w:lang w:eastAsia="zh-CN"/>
        </w:rPr>
      </w:pPr>
      <w:r>
        <w:rPr>
          <w:rFonts w:hint="eastAsia" w:cs="方正仿宋_GB2312"/>
          <w:b/>
          <w:bCs/>
          <w:color w:val="auto"/>
          <w:spacing w:val="-6"/>
          <w:sz w:val="32"/>
          <w:szCs w:val="32"/>
          <w:lang w:eastAsia="zh-CN"/>
        </w:rPr>
        <w:t>第十二条</w:t>
      </w:r>
      <w:r>
        <w:rPr>
          <w:rFonts w:hint="eastAsia" w:cs="方正仿宋_GB2312"/>
          <w:color w:val="auto"/>
          <w:spacing w:val="-6"/>
          <w:sz w:val="32"/>
          <w:szCs w:val="32"/>
          <w:lang w:eastAsia="zh-CN"/>
        </w:rPr>
        <w:t xml:space="preserve">  </w:t>
      </w:r>
      <w:r>
        <w:rPr>
          <w:rFonts w:hint="eastAsia" w:cs="方正仿宋_GB2312"/>
          <w:color w:val="auto"/>
          <w:spacing w:val="-4"/>
          <w:sz w:val="32"/>
          <w:szCs w:val="32"/>
          <w:lang w:eastAsia="zh-CN"/>
        </w:rPr>
        <w:t>对已经受理的申请项目，科研处组织专家进行评审，并根据专家评议意见和当年申报文件的规定，按照公平竞</w:t>
      </w:r>
      <w:r>
        <w:rPr>
          <w:rFonts w:hint="eastAsia" w:cs="方正仿宋_GB2312"/>
          <w:color w:val="auto"/>
          <w:spacing w:val="-5"/>
          <w:sz w:val="32"/>
          <w:szCs w:val="32"/>
          <w:lang w:eastAsia="zh-CN"/>
        </w:rPr>
        <w:t>争、择优资助的原则，确定拟资助项目。</w:t>
      </w:r>
    </w:p>
    <w:p w14:paraId="6A295448">
      <w:pPr>
        <w:pStyle w:val="3"/>
        <w:spacing w:line="560" w:lineRule="exact"/>
        <w:ind w:firstLine="623" w:firstLineChars="200"/>
        <w:jc w:val="both"/>
        <w:rPr>
          <w:rFonts w:cs="方正仿宋_GB2312"/>
          <w:color w:val="auto"/>
          <w:sz w:val="32"/>
          <w:szCs w:val="32"/>
          <w:lang w:eastAsia="zh-CN"/>
        </w:rPr>
      </w:pPr>
      <w:r>
        <w:rPr>
          <w:rFonts w:hint="eastAsia" w:cs="方正仿宋_GB2312"/>
          <w:b/>
          <w:bCs/>
          <w:color w:val="auto"/>
          <w:spacing w:val="-5"/>
          <w:sz w:val="32"/>
          <w:szCs w:val="32"/>
          <w:lang w:eastAsia="zh-CN"/>
        </w:rPr>
        <w:t>第十三条</w:t>
      </w:r>
      <w:r>
        <w:rPr>
          <w:rFonts w:hint="eastAsia" w:cs="方正仿宋_GB2312"/>
          <w:color w:val="auto"/>
          <w:spacing w:val="-5"/>
          <w:sz w:val="32"/>
          <w:szCs w:val="32"/>
          <w:lang w:eastAsia="zh-CN"/>
        </w:rPr>
        <w:t xml:space="preserve">  </w:t>
      </w:r>
      <w:r>
        <w:rPr>
          <w:rFonts w:hint="eastAsia" w:cs="方正仿宋_GB2312"/>
          <w:color w:val="auto"/>
          <w:spacing w:val="-6"/>
          <w:sz w:val="32"/>
          <w:szCs w:val="32"/>
          <w:lang w:eastAsia="zh-CN"/>
        </w:rPr>
        <w:t>拟资助项目须进行公示，公示结束并按程序处理异议后，报学校审批立项。</w:t>
      </w:r>
    </w:p>
    <w:p w14:paraId="66F6B299">
      <w:pPr>
        <w:spacing w:line="560" w:lineRule="exact"/>
        <w:ind w:firstLine="619" w:firstLineChars="200"/>
        <w:jc w:val="both"/>
        <w:rPr>
          <w:rFonts w:ascii="仿宋" w:hAnsi="仿宋" w:eastAsia="仿宋" w:cs="方正仿宋_GB2312"/>
          <w:spacing w:val="-6"/>
          <w:sz w:val="32"/>
          <w:szCs w:val="32"/>
          <w:lang w:eastAsia="zh-CN"/>
        </w:rPr>
      </w:pPr>
      <w:r>
        <w:rPr>
          <w:rFonts w:hint="eastAsia" w:ascii="仿宋" w:hAnsi="仿宋" w:eastAsia="仿宋" w:cs="方正仿宋_GB2312"/>
          <w:b/>
          <w:bCs/>
          <w:spacing w:val="-6"/>
          <w:sz w:val="32"/>
          <w:szCs w:val="32"/>
          <w:lang w:eastAsia="zh-CN"/>
        </w:rPr>
        <w:t>第十四条</w:t>
      </w:r>
      <w:r>
        <w:rPr>
          <w:rFonts w:hint="eastAsia" w:ascii="仿宋" w:hAnsi="仿宋" w:eastAsia="仿宋" w:cs="方正仿宋_GB2312"/>
          <w:spacing w:val="-6"/>
          <w:sz w:val="32"/>
          <w:szCs w:val="32"/>
          <w:lang w:eastAsia="zh-CN"/>
        </w:rPr>
        <w:t xml:space="preserve">  校级基金项目研究周期为</w:t>
      </w:r>
      <w:r>
        <w:rPr>
          <w:rFonts w:ascii="仿宋" w:hAnsi="仿宋" w:eastAsia="仿宋" w:cs="Times New Roman"/>
          <w:spacing w:val="-6"/>
          <w:sz w:val="32"/>
          <w:szCs w:val="32"/>
          <w:lang w:eastAsia="zh-CN"/>
        </w:rPr>
        <w:t>2-3</w:t>
      </w:r>
      <w:r>
        <w:rPr>
          <w:rFonts w:hint="eastAsia" w:ascii="仿宋" w:hAnsi="仿宋" w:eastAsia="仿宋" w:cs="方正仿宋_GB2312"/>
          <w:spacing w:val="-6"/>
          <w:sz w:val="32"/>
          <w:szCs w:val="32"/>
          <w:lang w:eastAsia="zh-CN"/>
        </w:rPr>
        <w:t>年。</w:t>
      </w:r>
    </w:p>
    <w:p w14:paraId="73CC9A41">
      <w:pPr>
        <w:spacing w:line="560" w:lineRule="exact"/>
        <w:ind w:firstLine="616" w:firstLineChars="200"/>
        <w:jc w:val="both"/>
        <w:rPr>
          <w:rFonts w:ascii="方正仿宋_GB2312" w:hAnsi="方正仿宋_GB2312" w:eastAsia="方正仿宋_GB2312" w:cs="方正仿宋_GB2312"/>
          <w:spacing w:val="-6"/>
          <w:sz w:val="32"/>
          <w:szCs w:val="32"/>
          <w:lang w:eastAsia="zh-CN"/>
        </w:rPr>
      </w:pPr>
    </w:p>
    <w:p w14:paraId="58CDDC90">
      <w:pPr>
        <w:ind w:left="2164"/>
        <w:jc w:val="both"/>
        <w:rPr>
          <w:rFonts w:ascii="黑体" w:hAnsi="黑体" w:eastAsia="黑体" w:cs="黑体"/>
          <w:sz w:val="32"/>
          <w:szCs w:val="32"/>
          <w:lang w:eastAsia="zh-CN"/>
        </w:rPr>
      </w:pPr>
      <w:r>
        <w:rPr>
          <w:rFonts w:hint="eastAsia" w:ascii="黑体" w:hAnsi="黑体" w:eastAsia="黑体" w:cs="黑体"/>
          <w:sz w:val="32"/>
          <w:szCs w:val="32"/>
          <w:lang w:eastAsia="zh-CN"/>
        </w:rPr>
        <w:t>第五章  项目的实施管理</w:t>
      </w:r>
    </w:p>
    <w:p w14:paraId="476BDE03">
      <w:pPr>
        <w:ind w:left="2164"/>
        <w:jc w:val="both"/>
        <w:rPr>
          <w:rFonts w:ascii="黑体" w:hAnsi="黑体" w:eastAsia="黑体" w:cs="黑体"/>
          <w:sz w:val="32"/>
          <w:szCs w:val="32"/>
          <w:lang w:eastAsia="zh-CN"/>
        </w:rPr>
      </w:pPr>
    </w:p>
    <w:p w14:paraId="6C15155E">
      <w:pPr>
        <w:pStyle w:val="3"/>
        <w:spacing w:line="560" w:lineRule="exact"/>
        <w:ind w:firstLine="619" w:firstLineChars="200"/>
        <w:rPr>
          <w:rFonts w:cs="方正仿宋_GB2312"/>
          <w:spacing w:val="-6"/>
          <w:sz w:val="32"/>
          <w:szCs w:val="32"/>
          <w:lang w:eastAsia="zh-CN"/>
        </w:rPr>
      </w:pPr>
      <w:r>
        <w:rPr>
          <w:rFonts w:hint="eastAsia" w:cs="方正仿宋_GB2312"/>
          <w:b/>
          <w:bCs/>
          <w:spacing w:val="-6"/>
          <w:sz w:val="32"/>
          <w:szCs w:val="32"/>
          <w:lang w:eastAsia="zh-CN"/>
        </w:rPr>
        <w:t>第十五条</w:t>
      </w:r>
      <w:r>
        <w:rPr>
          <w:rFonts w:hint="eastAsia" w:cs="方正仿宋_GB2312"/>
          <w:spacing w:val="-6"/>
          <w:sz w:val="32"/>
          <w:szCs w:val="32"/>
          <w:lang w:eastAsia="zh-CN"/>
        </w:rPr>
        <w:t xml:space="preserve">  校级基金项目获批立项的，项目负责人应当在获批立项二周之内向学校科研处提交研究计划，并办理项目立项手续，签订</w:t>
      </w:r>
      <w:r>
        <w:rPr>
          <w:rFonts w:hint="eastAsia" w:cs="方正仿宋_GB2312"/>
          <w:spacing w:val="13"/>
          <w:sz w:val="32"/>
          <w:szCs w:val="32"/>
          <w:lang w:eastAsia="zh-CN"/>
        </w:rPr>
        <w:t>《</w:t>
      </w:r>
      <w:r>
        <w:rPr>
          <w:rFonts w:hint="eastAsia" w:cs="方正仿宋_GB2312"/>
          <w:spacing w:val="-6"/>
          <w:sz w:val="32"/>
          <w:szCs w:val="32"/>
          <w:lang w:eastAsia="zh-CN"/>
        </w:rPr>
        <w:t>吉林工业职业学院校级科研基金项目合同书</w:t>
      </w:r>
      <w:r>
        <w:rPr>
          <w:rFonts w:hint="eastAsia" w:cs="方正仿宋_GB2312"/>
          <w:spacing w:val="-1"/>
          <w:sz w:val="32"/>
          <w:szCs w:val="32"/>
          <w:lang w:eastAsia="zh-CN"/>
        </w:rPr>
        <w:t>》</w:t>
      </w:r>
      <w:r>
        <w:rPr>
          <w:rFonts w:hint="eastAsia" w:cs="方正仿宋_GB2312"/>
          <w:spacing w:val="-6"/>
          <w:sz w:val="32"/>
          <w:szCs w:val="32"/>
          <w:lang w:eastAsia="zh-CN"/>
        </w:rPr>
        <w:t>，逾期不办理立项手续的，按自动放弃处理。</w:t>
      </w:r>
    </w:p>
    <w:p w14:paraId="22661C7F">
      <w:pPr>
        <w:pStyle w:val="3"/>
        <w:spacing w:line="560" w:lineRule="exact"/>
        <w:ind w:firstLine="619" w:firstLineChars="200"/>
        <w:jc w:val="both"/>
        <w:rPr>
          <w:rFonts w:cs="方正仿宋_GB2312"/>
          <w:spacing w:val="-6"/>
          <w:sz w:val="32"/>
          <w:szCs w:val="32"/>
          <w:lang w:eastAsia="zh-CN"/>
        </w:rPr>
      </w:pPr>
      <w:r>
        <w:rPr>
          <w:rFonts w:hint="eastAsia" w:cs="方正仿宋_GB2312"/>
          <w:b/>
          <w:bCs/>
          <w:spacing w:val="-6"/>
          <w:sz w:val="32"/>
          <w:szCs w:val="32"/>
          <w:lang w:eastAsia="zh-CN"/>
        </w:rPr>
        <w:t>第十六条</w:t>
      </w:r>
      <w:r>
        <w:rPr>
          <w:rFonts w:hint="eastAsia" w:cs="方正仿宋_GB2312"/>
          <w:spacing w:val="-6"/>
          <w:sz w:val="32"/>
          <w:szCs w:val="32"/>
          <w:lang w:eastAsia="zh-CN"/>
        </w:rPr>
        <w:t xml:space="preserve">  校级基金项目的管理实行学校和所在单位分级管理。科研处负责项目的申报、立项、过程管理、结题验收，所在单位负责组织、协调、监督等管理工作。</w:t>
      </w:r>
    </w:p>
    <w:p w14:paraId="5FFFFB11">
      <w:pPr>
        <w:pStyle w:val="3"/>
        <w:spacing w:line="560" w:lineRule="exact"/>
        <w:ind w:firstLine="619" w:firstLineChars="200"/>
        <w:jc w:val="both"/>
        <w:rPr>
          <w:rFonts w:cs="方正仿宋_GB2312"/>
          <w:spacing w:val="-6"/>
          <w:sz w:val="32"/>
          <w:szCs w:val="32"/>
          <w:lang w:eastAsia="zh-CN"/>
        </w:rPr>
      </w:pPr>
      <w:r>
        <w:rPr>
          <w:rFonts w:hint="eastAsia" w:cs="方正仿宋_GB2312"/>
          <w:b/>
          <w:bCs/>
          <w:spacing w:val="-6"/>
          <w:sz w:val="32"/>
          <w:szCs w:val="32"/>
          <w:lang w:eastAsia="zh-CN"/>
        </w:rPr>
        <w:t>第十七条</w:t>
      </w:r>
      <w:r>
        <w:rPr>
          <w:rFonts w:hint="eastAsia" w:cs="方正仿宋_GB2312"/>
          <w:spacing w:val="-6"/>
          <w:sz w:val="32"/>
          <w:szCs w:val="32"/>
          <w:lang w:eastAsia="zh-CN"/>
        </w:rPr>
        <w:t xml:space="preserve">  项目负责人应严格按申请书的研究内容及时开展研究工作，接受学校科研处及所在单位的检查和监督，所在单位亦应在时间和条件上给予保证和支持。</w:t>
      </w:r>
    </w:p>
    <w:p w14:paraId="5B379A4F">
      <w:pPr>
        <w:pStyle w:val="3"/>
        <w:spacing w:line="560" w:lineRule="exact"/>
        <w:ind w:firstLine="619" w:firstLineChars="200"/>
        <w:jc w:val="both"/>
        <w:rPr>
          <w:rFonts w:cs="方正仿宋_GB2312"/>
          <w:spacing w:val="-6"/>
          <w:sz w:val="32"/>
          <w:szCs w:val="32"/>
          <w:lang w:eastAsia="zh-CN"/>
        </w:rPr>
      </w:pPr>
      <w:r>
        <w:rPr>
          <w:rFonts w:hint="eastAsia" w:cs="方正仿宋_GB2312"/>
          <w:b/>
          <w:bCs/>
          <w:spacing w:val="-6"/>
          <w:sz w:val="32"/>
          <w:szCs w:val="32"/>
          <w:lang w:eastAsia="zh-CN"/>
        </w:rPr>
        <w:t>第十八条</w:t>
      </w:r>
      <w:r>
        <w:rPr>
          <w:rFonts w:hint="eastAsia" w:cs="方正仿宋_GB2312"/>
          <w:spacing w:val="-6"/>
          <w:sz w:val="32"/>
          <w:szCs w:val="32"/>
          <w:lang w:eastAsia="zh-CN"/>
        </w:rPr>
        <w:t xml:space="preserve">  项目执行过程中，有下列情况之一，导致项目难以进行的，应予终止和撤销，视情节收回资助经费，项目负责人</w:t>
      </w:r>
      <w:r>
        <w:rPr>
          <w:rFonts w:cs="Times New Roman"/>
          <w:spacing w:val="-6"/>
          <w:sz w:val="32"/>
          <w:szCs w:val="32"/>
          <w:lang w:eastAsia="zh-CN"/>
        </w:rPr>
        <w:t>3</w:t>
      </w:r>
      <w:r>
        <w:rPr>
          <w:rFonts w:hint="eastAsia" w:cs="方正仿宋_GB2312"/>
          <w:spacing w:val="-6"/>
          <w:sz w:val="32"/>
          <w:szCs w:val="32"/>
          <w:lang w:eastAsia="zh-CN"/>
        </w:rPr>
        <w:t>年内不得申请校级基金项目：</w:t>
      </w:r>
    </w:p>
    <w:p w14:paraId="6140EF30">
      <w:pPr>
        <w:pStyle w:val="3"/>
        <w:spacing w:line="560" w:lineRule="exact"/>
        <w:ind w:firstLine="616" w:firstLineChars="200"/>
        <w:jc w:val="both"/>
        <w:rPr>
          <w:rFonts w:cs="方正仿宋_GB2312"/>
          <w:spacing w:val="-6"/>
          <w:sz w:val="32"/>
          <w:szCs w:val="32"/>
          <w:lang w:eastAsia="zh-CN"/>
        </w:rPr>
      </w:pPr>
      <w:r>
        <w:rPr>
          <w:rFonts w:hint="eastAsia" w:cs="方正仿宋_GB2312"/>
          <w:spacing w:val="-6"/>
          <w:sz w:val="32"/>
          <w:szCs w:val="32"/>
          <w:lang w:eastAsia="zh-CN"/>
        </w:rPr>
        <w:t>（一）因故不能按时完成项目研究计划时，项目负责人不及时提交申请延期报告（延期时间不能超过一年）或无故拖延项目完成期限的。</w:t>
      </w:r>
    </w:p>
    <w:p w14:paraId="634855DA">
      <w:pPr>
        <w:pStyle w:val="3"/>
        <w:spacing w:line="560" w:lineRule="exact"/>
        <w:ind w:firstLine="616" w:firstLineChars="200"/>
        <w:jc w:val="both"/>
        <w:rPr>
          <w:rFonts w:cs="方正仿宋_GB2312"/>
          <w:spacing w:val="-6"/>
          <w:sz w:val="32"/>
          <w:szCs w:val="32"/>
          <w:lang w:eastAsia="zh-CN"/>
        </w:rPr>
      </w:pPr>
      <w:r>
        <w:rPr>
          <w:rFonts w:hint="eastAsia" w:cs="方正仿宋_GB2312"/>
          <w:spacing w:val="-6"/>
          <w:sz w:val="32"/>
          <w:szCs w:val="32"/>
          <w:lang w:eastAsia="zh-CN"/>
        </w:rPr>
        <w:t>（二）项目负责人因能力不及、中途离职或其他原因不能继续完成课题研究计划的。</w:t>
      </w:r>
    </w:p>
    <w:p w14:paraId="61C46E44">
      <w:pPr>
        <w:pStyle w:val="3"/>
        <w:spacing w:line="560" w:lineRule="exact"/>
        <w:ind w:firstLine="616" w:firstLineChars="200"/>
        <w:jc w:val="both"/>
        <w:rPr>
          <w:rFonts w:cs="方正仿宋_GB2312"/>
          <w:spacing w:val="-6"/>
          <w:sz w:val="32"/>
          <w:szCs w:val="32"/>
          <w:lang w:eastAsia="zh-CN"/>
        </w:rPr>
      </w:pPr>
      <w:r>
        <w:rPr>
          <w:rFonts w:hint="eastAsia" w:cs="方正仿宋_GB2312"/>
          <w:spacing w:val="-6"/>
          <w:sz w:val="32"/>
          <w:szCs w:val="32"/>
          <w:lang w:eastAsia="zh-CN"/>
        </w:rPr>
        <w:t>（三）未经审批擅自变更项目负责人或主要研究骨干的。</w:t>
      </w:r>
    </w:p>
    <w:p w14:paraId="485B2222">
      <w:pPr>
        <w:pStyle w:val="3"/>
        <w:spacing w:line="560" w:lineRule="exact"/>
        <w:ind w:firstLine="616" w:firstLineChars="200"/>
        <w:jc w:val="both"/>
        <w:rPr>
          <w:rFonts w:cs="方正仿宋_GB2312"/>
          <w:sz w:val="32"/>
          <w:szCs w:val="32"/>
          <w:lang w:eastAsia="zh-CN"/>
        </w:rPr>
      </w:pPr>
      <w:r>
        <w:rPr>
          <w:rFonts w:hint="eastAsia" w:cs="方正仿宋_GB2312"/>
          <w:spacing w:val="-6"/>
          <w:sz w:val="32"/>
          <w:szCs w:val="32"/>
          <w:lang w:eastAsia="zh-CN"/>
        </w:rPr>
        <w:t>（四）项目负责人擅自修改研究内容和预期目标或在研究中弄虚作假，经费挪作他用的。</w:t>
      </w:r>
    </w:p>
    <w:p w14:paraId="4D5EC6FE">
      <w:pPr>
        <w:rPr>
          <w:rFonts w:eastAsia="宋体"/>
          <w:b w:val="0"/>
          <w:bCs w:val="0"/>
          <w:lang w:eastAsia="zh-CN"/>
        </w:rPr>
      </w:pPr>
    </w:p>
    <w:p w14:paraId="4BE95175">
      <w:pPr>
        <w:spacing w:before="102" w:line="222" w:lineRule="auto"/>
        <w:ind w:firstLine="2608" w:firstLineChars="800"/>
        <w:rPr>
          <w:rFonts w:ascii="黑体" w:hAnsi="黑体" w:eastAsia="黑体" w:cs="黑体"/>
          <w:b w:val="0"/>
          <w:bCs w:val="0"/>
          <w:sz w:val="31"/>
          <w:szCs w:val="31"/>
          <w:lang w:eastAsia="zh-CN"/>
        </w:rPr>
      </w:pPr>
      <w:r>
        <w:rPr>
          <w:rFonts w:ascii="黑体" w:hAnsi="黑体" w:eastAsia="黑体" w:cs="黑体"/>
          <w:b w:val="0"/>
          <w:bCs w:val="0"/>
          <w:spacing w:val="8"/>
          <w:sz w:val="31"/>
          <w:szCs w:val="31"/>
          <w:lang w:eastAsia="zh-CN"/>
        </w:rPr>
        <w:t xml:space="preserve">第六章  </w:t>
      </w:r>
      <w:r>
        <w:rPr>
          <w:rFonts w:ascii="黑体" w:hAnsi="黑体" w:eastAsia="黑体" w:cs="黑体"/>
          <w:b w:val="0"/>
          <w:bCs w:val="0"/>
          <w:spacing w:val="-1"/>
          <w:sz w:val="31"/>
          <w:szCs w:val="31"/>
          <w:lang w:eastAsia="zh-CN"/>
        </w:rPr>
        <w:t>经费管理</w:t>
      </w:r>
    </w:p>
    <w:p w14:paraId="59C15079">
      <w:pPr>
        <w:spacing w:line="301" w:lineRule="auto"/>
        <w:rPr>
          <w:lang w:eastAsia="zh-CN"/>
        </w:rPr>
      </w:pPr>
    </w:p>
    <w:p w14:paraId="5DCF9BD6">
      <w:pPr>
        <w:pStyle w:val="3"/>
        <w:spacing w:line="560" w:lineRule="exact"/>
        <w:ind w:firstLine="675" w:firstLineChars="200"/>
        <w:jc w:val="both"/>
        <w:rPr>
          <w:rFonts w:cs="方正仿宋_GB2312"/>
          <w:color w:val="FF0000"/>
          <w:sz w:val="32"/>
          <w:szCs w:val="32"/>
          <w:lang w:eastAsia="zh-CN"/>
        </w:rPr>
      </w:pPr>
      <w:r>
        <w:rPr>
          <w:rFonts w:hint="eastAsia" w:ascii="方正仿宋_GB2312" w:hAnsi="方正仿宋_GB2312" w:eastAsia="方正仿宋_GB2312" w:cs="方正仿宋_GB2312"/>
          <w:b/>
          <w:bCs/>
          <w:spacing w:val="8"/>
          <w:sz w:val="32"/>
          <w:szCs w:val="32"/>
          <w:lang w:eastAsia="zh-CN"/>
        </w:rPr>
        <w:t>第十九条</w:t>
      </w:r>
      <w:r>
        <w:rPr>
          <w:rFonts w:hint="eastAsia" w:ascii="方正仿宋_GB2312" w:hAnsi="方正仿宋_GB2312" w:eastAsia="方正仿宋_GB2312" w:cs="方正仿宋_GB2312"/>
          <w:spacing w:val="8"/>
          <w:sz w:val="32"/>
          <w:szCs w:val="32"/>
          <w:lang w:eastAsia="zh-CN"/>
        </w:rPr>
        <w:t xml:space="preserve"> </w:t>
      </w:r>
      <w:r>
        <w:rPr>
          <w:rFonts w:hint="eastAsia" w:cs="方正仿宋_GB2312"/>
          <w:spacing w:val="8"/>
          <w:sz w:val="32"/>
          <w:szCs w:val="32"/>
          <w:lang w:eastAsia="zh-CN"/>
        </w:rPr>
        <w:t xml:space="preserve"> </w:t>
      </w:r>
      <w:r>
        <w:rPr>
          <w:rFonts w:hint="eastAsia" w:cs="方正仿宋_GB2312"/>
          <w:spacing w:val="4"/>
          <w:sz w:val="32"/>
          <w:szCs w:val="32"/>
          <w:lang w:eastAsia="zh-CN"/>
        </w:rPr>
        <w:t>为有效提高校级基金项目科研经费使用效率，确保项目经费严格按照立项计划使用，项目经费的使用严格按学校科研经费管理办法执行，</w:t>
      </w:r>
      <w:r>
        <w:rPr>
          <w:rFonts w:hint="eastAsia" w:cs="方正仿宋_GB2312"/>
          <w:color w:val="FF0000"/>
          <w:spacing w:val="13"/>
          <w:sz w:val="32"/>
          <w:szCs w:val="32"/>
          <w:lang w:eastAsia="zh-CN"/>
        </w:rPr>
        <w:t>课题组须在科研处、计划财务部门指导下编制项目经费预算，合理安排经</w:t>
      </w:r>
      <w:r>
        <w:rPr>
          <w:rFonts w:hint="eastAsia" w:cs="方正仿宋_GB2312"/>
          <w:color w:val="FF0000"/>
          <w:spacing w:val="-9"/>
          <w:sz w:val="32"/>
          <w:szCs w:val="32"/>
          <w:lang w:eastAsia="zh-CN"/>
        </w:rPr>
        <w:t>费支出</w:t>
      </w:r>
      <w:r>
        <w:rPr>
          <w:rFonts w:hint="eastAsia" w:cs="方正仿宋_GB2312"/>
          <w:color w:val="FF0000"/>
          <w:spacing w:val="13"/>
          <w:sz w:val="32"/>
          <w:szCs w:val="32"/>
          <w:lang w:eastAsia="zh-CN"/>
        </w:rPr>
        <w:t>。但校级基金项目资助的经费不能用于支付劳务费。</w:t>
      </w:r>
      <w:r>
        <w:rPr>
          <w:rFonts w:hint="eastAsia" w:cs="方正仿宋_GB2312"/>
          <w:color w:val="FF0000"/>
          <w:spacing w:val="4"/>
          <w:sz w:val="32"/>
          <w:szCs w:val="32"/>
          <w:lang w:eastAsia="zh-CN"/>
        </w:rPr>
        <w:t>校级科研项目不做间接费用。</w:t>
      </w:r>
    </w:p>
    <w:p w14:paraId="1CDFE2C6">
      <w:pPr>
        <w:pStyle w:val="3"/>
        <w:spacing w:after="312" w:afterLines="100" w:line="560" w:lineRule="exact"/>
        <w:ind w:firstLine="675" w:firstLineChars="200"/>
        <w:jc w:val="both"/>
        <w:rPr>
          <w:rFonts w:cs="方正仿宋_GB2312"/>
          <w:color w:val="FF0000"/>
          <w:spacing w:val="4"/>
          <w:sz w:val="32"/>
          <w:szCs w:val="32"/>
          <w:lang w:eastAsia="zh-CN"/>
        </w:rPr>
      </w:pPr>
      <w:r>
        <w:rPr>
          <w:rFonts w:hint="eastAsia" w:cs="方正仿宋_GB2312"/>
          <w:b/>
          <w:bCs/>
          <w:spacing w:val="8"/>
          <w:sz w:val="32"/>
          <w:szCs w:val="32"/>
          <w:lang w:eastAsia="zh-CN"/>
        </w:rPr>
        <w:t>第二十条</w:t>
      </w:r>
      <w:r>
        <w:rPr>
          <w:rFonts w:hint="eastAsia" w:cs="方正仿宋_GB2312"/>
          <w:spacing w:val="8"/>
          <w:sz w:val="32"/>
          <w:szCs w:val="32"/>
          <w:lang w:eastAsia="zh-CN"/>
        </w:rPr>
        <w:t xml:space="preserve"> </w:t>
      </w:r>
      <w:r>
        <w:rPr>
          <w:rFonts w:hint="eastAsia" w:cs="方正仿宋_GB2312"/>
          <w:color w:val="FF0000"/>
          <w:spacing w:val="8"/>
          <w:sz w:val="32"/>
          <w:szCs w:val="32"/>
          <w:lang w:eastAsia="zh-CN"/>
        </w:rPr>
        <w:t xml:space="preserve"> 校级基金项目经费科研处根据检查项</w:t>
      </w:r>
      <w:r>
        <w:rPr>
          <w:rFonts w:hint="eastAsia" w:cs="方正仿宋_GB2312"/>
          <w:color w:val="FF0000"/>
          <w:spacing w:val="4"/>
          <w:sz w:val="32"/>
          <w:szCs w:val="32"/>
          <w:lang w:eastAsia="zh-CN"/>
        </w:rPr>
        <w:t>目完成情况分两次支付；按计划完成结题后的结余经费，可用于项目负责人的后续其他科研项目使用，但结余经费的使用不超过一年。一年后，仍不使用结余经费的，终止结余经费的使用。</w:t>
      </w:r>
    </w:p>
    <w:p w14:paraId="2B855104">
      <w:pPr>
        <w:pStyle w:val="3"/>
        <w:spacing w:before="52" w:line="364" w:lineRule="auto"/>
        <w:ind w:right="63"/>
        <w:jc w:val="center"/>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第七章  结题验收</w:t>
      </w:r>
    </w:p>
    <w:p w14:paraId="3B6340C4">
      <w:pPr>
        <w:pStyle w:val="3"/>
        <w:spacing w:line="560" w:lineRule="exact"/>
        <w:ind w:firstLine="675" w:firstLineChars="200"/>
        <w:jc w:val="both"/>
        <w:rPr>
          <w:rFonts w:cs="方正仿宋_GB2312"/>
          <w:spacing w:val="8"/>
          <w:sz w:val="32"/>
          <w:szCs w:val="32"/>
          <w:lang w:eastAsia="zh-CN"/>
        </w:rPr>
      </w:pPr>
      <w:r>
        <w:rPr>
          <w:rFonts w:hint="eastAsia" w:cs="方正仿宋_GB2312"/>
          <w:b/>
          <w:bCs/>
          <w:spacing w:val="8"/>
          <w:sz w:val="32"/>
          <w:szCs w:val="32"/>
          <w:lang w:eastAsia="zh-CN"/>
        </w:rPr>
        <w:t>第二十一条</w:t>
      </w:r>
      <w:r>
        <w:rPr>
          <w:rFonts w:hint="eastAsia" w:cs="方正仿宋_GB2312"/>
          <w:spacing w:val="8"/>
          <w:sz w:val="32"/>
          <w:szCs w:val="32"/>
          <w:lang w:eastAsia="zh-CN"/>
        </w:rPr>
        <w:t xml:space="preserve">  所有校级基金资助的科研项目所发表的论文必须标注“吉林工程职业学院科研基金资助”字样，论文不标注者，验收时不予认可。</w:t>
      </w:r>
    </w:p>
    <w:p w14:paraId="0A6049D5">
      <w:pPr>
        <w:pStyle w:val="3"/>
        <w:spacing w:line="560" w:lineRule="exact"/>
        <w:ind w:firstLine="675" w:firstLineChars="200"/>
        <w:jc w:val="both"/>
        <w:rPr>
          <w:rFonts w:cs="方正仿宋_GB2312"/>
          <w:color w:val="FF0000"/>
          <w:spacing w:val="8"/>
          <w:sz w:val="32"/>
          <w:szCs w:val="32"/>
          <w:lang w:eastAsia="zh-CN"/>
        </w:rPr>
      </w:pPr>
      <w:r>
        <w:rPr>
          <w:rFonts w:hint="eastAsia" w:cs="方正仿宋_GB2312"/>
          <w:b/>
          <w:bCs/>
          <w:color w:val="FF0000"/>
          <w:spacing w:val="8"/>
          <w:sz w:val="32"/>
          <w:szCs w:val="32"/>
          <w:lang w:eastAsia="zh-CN"/>
        </w:rPr>
        <w:t>重点项目验收</w:t>
      </w:r>
      <w:r>
        <w:rPr>
          <w:rFonts w:hint="eastAsia" w:cs="方正仿宋_GB2312"/>
          <w:color w:val="FF0000"/>
          <w:spacing w:val="8"/>
          <w:sz w:val="32"/>
          <w:szCs w:val="32"/>
          <w:lang w:eastAsia="zh-CN"/>
        </w:rPr>
        <w:t>要求符合以下三项条件：</w:t>
      </w:r>
    </w:p>
    <w:p w14:paraId="1EA963F3">
      <w:pPr>
        <w:pStyle w:val="3"/>
        <w:spacing w:line="560" w:lineRule="exact"/>
        <w:ind w:firstLine="672" w:firstLineChars="200"/>
        <w:jc w:val="both"/>
        <w:rPr>
          <w:rFonts w:cs="方正仿宋_GB2312"/>
          <w:color w:val="FF0000"/>
          <w:spacing w:val="8"/>
          <w:sz w:val="32"/>
          <w:szCs w:val="32"/>
          <w:lang w:eastAsia="zh-CN"/>
        </w:rPr>
      </w:pPr>
      <w:r>
        <w:rPr>
          <w:rFonts w:hint="eastAsia" w:cs="方正仿宋_GB2312"/>
          <w:color w:val="FF0000"/>
          <w:spacing w:val="8"/>
          <w:sz w:val="32"/>
          <w:szCs w:val="32"/>
          <w:lang w:eastAsia="zh-CN"/>
        </w:rPr>
        <w:t>（一）获批省级以上科研项目1项，或获批社科规划基金项目立项1项，或累计获得</w:t>
      </w:r>
      <w:r>
        <w:rPr>
          <w:rFonts w:hint="eastAsia" w:cs="Times New Roman"/>
          <w:color w:val="FF0000"/>
          <w:spacing w:val="8"/>
          <w:sz w:val="32"/>
          <w:szCs w:val="32"/>
          <w:lang w:eastAsia="zh-CN"/>
        </w:rPr>
        <w:t>10</w:t>
      </w:r>
      <w:r>
        <w:rPr>
          <w:rFonts w:hint="eastAsia" w:cs="方正仿宋_GB2312"/>
          <w:color w:val="FF0000"/>
          <w:spacing w:val="8"/>
          <w:sz w:val="32"/>
          <w:szCs w:val="32"/>
          <w:lang w:eastAsia="zh-CN"/>
        </w:rPr>
        <w:t>万元（含）以上到账经费的横向项目立项。</w:t>
      </w:r>
    </w:p>
    <w:p w14:paraId="07DCE7A7">
      <w:pPr>
        <w:spacing w:line="560" w:lineRule="exact"/>
        <w:ind w:firstLine="672" w:firstLineChars="200"/>
        <w:jc w:val="both"/>
        <w:rPr>
          <w:rFonts w:ascii="仿宋" w:hAnsi="仿宋" w:eastAsia="仿宋" w:cs="方正仿宋_GB2312"/>
          <w:color w:val="FF0000"/>
          <w:spacing w:val="8"/>
          <w:sz w:val="32"/>
          <w:szCs w:val="32"/>
          <w:lang w:eastAsia="zh-CN"/>
        </w:rPr>
      </w:pPr>
      <w:r>
        <w:rPr>
          <w:rFonts w:hint="eastAsia" w:ascii="仿宋" w:hAnsi="仿宋" w:eastAsia="仿宋" w:cs="方正仿宋_GB2312"/>
          <w:color w:val="FF0000"/>
          <w:spacing w:val="8"/>
          <w:sz w:val="32"/>
          <w:szCs w:val="32"/>
          <w:lang w:eastAsia="zh-CN"/>
        </w:rPr>
        <w:t>（二）撰写</w:t>
      </w:r>
      <w:r>
        <w:rPr>
          <w:rFonts w:hint="eastAsia" w:ascii="仿宋" w:hAnsi="仿宋" w:eastAsia="仿宋" w:cs="Times New Roman"/>
          <w:color w:val="FF0000"/>
          <w:spacing w:val="8"/>
          <w:sz w:val="32"/>
          <w:szCs w:val="32"/>
          <w:lang w:eastAsia="zh-CN"/>
        </w:rPr>
        <w:t>1</w:t>
      </w:r>
      <w:r>
        <w:rPr>
          <w:rFonts w:hint="eastAsia" w:ascii="仿宋" w:hAnsi="仿宋" w:eastAsia="仿宋" w:cs="方正仿宋_GB2312"/>
          <w:color w:val="FF0000"/>
          <w:spacing w:val="8"/>
          <w:sz w:val="32"/>
          <w:szCs w:val="32"/>
          <w:lang w:eastAsia="zh-CN"/>
        </w:rPr>
        <w:t>篇研究报告。其中科技类项目不少于</w:t>
      </w:r>
      <w:r>
        <w:rPr>
          <w:rFonts w:hint="eastAsia" w:ascii="仿宋" w:hAnsi="仿宋" w:eastAsia="仿宋" w:cs="Times New Roman"/>
          <w:color w:val="FF0000"/>
          <w:spacing w:val="8"/>
          <w:sz w:val="32"/>
          <w:szCs w:val="32"/>
          <w:lang w:eastAsia="zh-CN"/>
        </w:rPr>
        <w:t>8000</w:t>
      </w:r>
      <w:r>
        <w:rPr>
          <w:rFonts w:hint="eastAsia" w:ascii="仿宋" w:hAnsi="仿宋" w:eastAsia="仿宋" w:cs="方正仿宋_GB2312"/>
          <w:color w:val="FF0000"/>
          <w:spacing w:val="8"/>
          <w:sz w:val="32"/>
          <w:szCs w:val="32"/>
          <w:lang w:eastAsia="zh-CN"/>
        </w:rPr>
        <w:t>字，社科类项目不少</w:t>
      </w:r>
      <w:r>
        <w:rPr>
          <w:rFonts w:hint="eastAsia" w:ascii="仿宋" w:hAnsi="仿宋" w:eastAsia="仿宋" w:cs="Times New Roman"/>
          <w:color w:val="FF0000"/>
          <w:spacing w:val="8"/>
          <w:sz w:val="32"/>
          <w:szCs w:val="32"/>
          <w:lang w:eastAsia="zh-CN"/>
        </w:rPr>
        <w:t>2</w:t>
      </w:r>
      <w:r>
        <w:rPr>
          <w:rFonts w:hint="eastAsia" w:ascii="仿宋" w:hAnsi="仿宋" w:eastAsia="仿宋" w:cs="方正仿宋_GB2312"/>
          <w:color w:val="FF0000"/>
          <w:spacing w:val="8"/>
          <w:sz w:val="32"/>
          <w:szCs w:val="32"/>
          <w:lang w:eastAsia="zh-CN"/>
        </w:rPr>
        <w:t>万字。</w:t>
      </w:r>
    </w:p>
    <w:p w14:paraId="23EB5C99">
      <w:pPr>
        <w:spacing w:line="560" w:lineRule="exact"/>
        <w:ind w:firstLine="672" w:firstLineChars="200"/>
        <w:jc w:val="both"/>
        <w:rPr>
          <w:rFonts w:ascii="仿宋" w:hAnsi="仿宋" w:eastAsia="仿宋" w:cs="方正仿宋_GB2312"/>
          <w:color w:val="FF0000"/>
          <w:spacing w:val="8"/>
          <w:sz w:val="32"/>
          <w:szCs w:val="32"/>
          <w:lang w:eastAsia="zh-CN"/>
        </w:rPr>
      </w:pPr>
      <w:r>
        <w:rPr>
          <w:rFonts w:hint="eastAsia" w:ascii="仿宋" w:hAnsi="仿宋" w:eastAsia="仿宋" w:cs="方正仿宋_GB2312"/>
          <w:color w:val="FF0000"/>
          <w:spacing w:val="8"/>
          <w:sz w:val="32"/>
          <w:szCs w:val="32"/>
          <w:lang w:eastAsia="zh-CN"/>
        </w:rPr>
        <w:t>（三）公开发表省级期刊论文</w:t>
      </w:r>
      <w:r>
        <w:rPr>
          <w:rFonts w:ascii="仿宋" w:hAnsi="仿宋" w:eastAsia="仿宋" w:cs="Times New Roman"/>
          <w:color w:val="FF0000"/>
          <w:spacing w:val="8"/>
          <w:sz w:val="32"/>
          <w:szCs w:val="32"/>
          <w:lang w:eastAsia="zh-CN"/>
        </w:rPr>
        <w:t>1</w:t>
      </w:r>
      <w:r>
        <w:rPr>
          <w:rFonts w:hint="eastAsia" w:ascii="仿宋" w:hAnsi="仿宋" w:eastAsia="仿宋" w:cs="方正仿宋_GB2312"/>
          <w:color w:val="FF0000"/>
          <w:spacing w:val="8"/>
          <w:sz w:val="32"/>
          <w:szCs w:val="32"/>
          <w:lang w:eastAsia="zh-CN"/>
        </w:rPr>
        <w:t>篇。</w:t>
      </w:r>
    </w:p>
    <w:p w14:paraId="6D0DD748">
      <w:pPr>
        <w:spacing w:line="560" w:lineRule="exact"/>
        <w:ind w:firstLine="675" w:firstLineChars="200"/>
        <w:jc w:val="both"/>
        <w:rPr>
          <w:rFonts w:ascii="仿宋" w:hAnsi="仿宋" w:eastAsia="仿宋" w:cs="方正仿宋_GB2312"/>
          <w:color w:val="FF0000"/>
          <w:spacing w:val="8"/>
          <w:sz w:val="32"/>
          <w:szCs w:val="32"/>
          <w:lang w:eastAsia="zh-CN"/>
        </w:rPr>
      </w:pPr>
      <w:r>
        <w:rPr>
          <w:rFonts w:hint="eastAsia" w:ascii="仿宋" w:hAnsi="仿宋" w:eastAsia="仿宋" w:cs="方正仿宋_GB2312"/>
          <w:b/>
          <w:bCs/>
          <w:color w:val="FF0000"/>
          <w:spacing w:val="8"/>
          <w:sz w:val="32"/>
          <w:szCs w:val="32"/>
          <w:lang w:eastAsia="zh-CN"/>
        </w:rPr>
        <w:t>一般项目验收</w:t>
      </w:r>
      <w:r>
        <w:rPr>
          <w:rFonts w:hint="eastAsia" w:ascii="仿宋" w:hAnsi="仿宋" w:eastAsia="仿宋" w:cs="方正仿宋_GB2312"/>
          <w:color w:val="FF0000"/>
          <w:spacing w:val="8"/>
          <w:sz w:val="32"/>
          <w:szCs w:val="32"/>
          <w:lang w:eastAsia="zh-CN"/>
        </w:rPr>
        <w:t>要求符合下列两项条件：</w:t>
      </w:r>
    </w:p>
    <w:p w14:paraId="57992AA2">
      <w:pPr>
        <w:spacing w:line="560" w:lineRule="exact"/>
        <w:ind w:firstLine="672" w:firstLineChars="200"/>
        <w:jc w:val="both"/>
        <w:rPr>
          <w:rFonts w:ascii="仿宋" w:hAnsi="仿宋" w:eastAsia="仿宋" w:cs="方正仿宋_GB2312"/>
          <w:color w:val="FF0000"/>
          <w:spacing w:val="8"/>
          <w:sz w:val="32"/>
          <w:szCs w:val="32"/>
          <w:lang w:eastAsia="zh-CN"/>
        </w:rPr>
      </w:pPr>
      <w:r>
        <w:rPr>
          <w:rFonts w:hint="eastAsia" w:ascii="仿宋" w:hAnsi="仿宋" w:eastAsia="仿宋" w:cs="方正仿宋_GB2312"/>
          <w:color w:val="FF0000"/>
          <w:spacing w:val="8"/>
          <w:sz w:val="32"/>
          <w:szCs w:val="32"/>
          <w:lang w:eastAsia="zh-CN"/>
        </w:rPr>
        <w:t>（一）撰写1篇研究报告。其中科技类项目不少于</w:t>
      </w:r>
      <w:r>
        <w:rPr>
          <w:rFonts w:hint="eastAsia" w:ascii="仿宋" w:hAnsi="仿宋" w:eastAsia="仿宋" w:cs="Times New Roman"/>
          <w:color w:val="FF0000"/>
          <w:spacing w:val="8"/>
          <w:sz w:val="32"/>
          <w:szCs w:val="32"/>
          <w:lang w:eastAsia="zh-CN"/>
        </w:rPr>
        <w:t>8000</w:t>
      </w:r>
      <w:r>
        <w:rPr>
          <w:rFonts w:hint="eastAsia" w:ascii="仿宋" w:hAnsi="仿宋" w:eastAsia="仿宋" w:cs="方正仿宋_GB2312"/>
          <w:color w:val="FF0000"/>
          <w:spacing w:val="8"/>
          <w:sz w:val="32"/>
          <w:szCs w:val="32"/>
          <w:lang w:eastAsia="zh-CN"/>
        </w:rPr>
        <w:t>字，社科类项目不少</w:t>
      </w:r>
      <w:r>
        <w:rPr>
          <w:rFonts w:ascii="仿宋" w:hAnsi="仿宋" w:eastAsia="仿宋" w:cs="Times New Roman"/>
          <w:color w:val="FF0000"/>
          <w:spacing w:val="8"/>
          <w:sz w:val="32"/>
          <w:szCs w:val="32"/>
          <w:lang w:eastAsia="zh-CN"/>
        </w:rPr>
        <w:t>2</w:t>
      </w:r>
      <w:r>
        <w:rPr>
          <w:rFonts w:hint="eastAsia" w:ascii="仿宋" w:hAnsi="仿宋" w:eastAsia="仿宋" w:cs="方正仿宋_GB2312"/>
          <w:color w:val="FF0000"/>
          <w:spacing w:val="8"/>
          <w:sz w:val="32"/>
          <w:szCs w:val="32"/>
          <w:lang w:eastAsia="zh-CN"/>
        </w:rPr>
        <w:t>万字。</w:t>
      </w:r>
    </w:p>
    <w:p w14:paraId="283FA766">
      <w:pPr>
        <w:spacing w:line="560" w:lineRule="exact"/>
        <w:ind w:firstLine="672" w:firstLineChars="200"/>
        <w:jc w:val="both"/>
        <w:rPr>
          <w:rFonts w:ascii="仿宋" w:hAnsi="仿宋" w:eastAsia="仿宋" w:cs="方正仿宋_GB2312"/>
          <w:color w:val="FF0000"/>
          <w:spacing w:val="8"/>
          <w:sz w:val="32"/>
          <w:szCs w:val="32"/>
          <w:lang w:eastAsia="zh-CN"/>
        </w:rPr>
      </w:pPr>
      <w:r>
        <w:rPr>
          <w:rFonts w:hint="eastAsia" w:ascii="仿宋" w:hAnsi="仿宋" w:eastAsia="仿宋" w:cs="方正仿宋_GB2312"/>
          <w:color w:val="FF0000"/>
          <w:spacing w:val="8"/>
          <w:sz w:val="32"/>
          <w:szCs w:val="32"/>
          <w:lang w:eastAsia="zh-CN"/>
        </w:rPr>
        <w:t>（二）至少公开发表省级期刊论文</w:t>
      </w:r>
      <w:r>
        <w:rPr>
          <w:rFonts w:ascii="仿宋" w:hAnsi="仿宋" w:eastAsia="仿宋" w:cs="Times New Roman"/>
          <w:color w:val="FF0000"/>
          <w:spacing w:val="8"/>
          <w:sz w:val="32"/>
          <w:szCs w:val="32"/>
          <w:lang w:eastAsia="zh-CN"/>
        </w:rPr>
        <w:t>1</w:t>
      </w:r>
      <w:r>
        <w:rPr>
          <w:rFonts w:hint="eastAsia" w:ascii="仿宋" w:hAnsi="仿宋" w:eastAsia="仿宋" w:cs="方正仿宋_GB2312"/>
          <w:color w:val="FF0000"/>
          <w:spacing w:val="8"/>
          <w:sz w:val="32"/>
          <w:szCs w:val="32"/>
          <w:lang w:eastAsia="zh-CN"/>
        </w:rPr>
        <w:t>篇。</w:t>
      </w:r>
    </w:p>
    <w:p w14:paraId="4B29D2ED">
      <w:pPr>
        <w:pStyle w:val="3"/>
        <w:spacing w:line="560" w:lineRule="exact"/>
        <w:ind w:firstLine="675" w:firstLineChars="200"/>
        <w:jc w:val="both"/>
        <w:rPr>
          <w:color w:val="FF0000"/>
          <w:lang w:eastAsia="zh-CN"/>
        </w:rPr>
      </w:pPr>
      <w:r>
        <w:rPr>
          <w:rFonts w:hint="eastAsia" w:cs="方正仿宋_GB2312"/>
          <w:b/>
          <w:bCs/>
          <w:color w:val="FF0000"/>
          <w:spacing w:val="8"/>
          <w:sz w:val="32"/>
          <w:szCs w:val="32"/>
          <w:lang w:eastAsia="zh-CN"/>
        </w:rPr>
        <w:t>第二十二条</w:t>
      </w:r>
      <w:r>
        <w:rPr>
          <w:rFonts w:hint="eastAsia" w:cs="方正仿宋_GB2312"/>
          <w:color w:val="FF0000"/>
          <w:spacing w:val="8"/>
          <w:sz w:val="32"/>
          <w:szCs w:val="32"/>
          <w:lang w:eastAsia="zh-CN"/>
        </w:rPr>
        <w:t xml:space="preserve">  </w:t>
      </w:r>
      <w:r>
        <w:rPr>
          <w:rFonts w:hint="eastAsia"/>
          <w:color w:val="FF0000"/>
          <w:lang w:eastAsia="zh-CN"/>
        </w:rPr>
        <w:t>校级科研项目的研究成果达到下列条之一的，可以申请免予评审：</w:t>
      </w:r>
    </w:p>
    <w:p w14:paraId="5E846857">
      <w:pPr>
        <w:pStyle w:val="3"/>
        <w:spacing w:line="560" w:lineRule="exact"/>
        <w:ind w:firstLine="608" w:firstLineChars="200"/>
        <w:jc w:val="both"/>
        <w:rPr>
          <w:rFonts w:cs="方正仿宋_GB2312"/>
          <w:color w:val="FF0000"/>
          <w:spacing w:val="4"/>
          <w:sz w:val="32"/>
          <w:szCs w:val="32"/>
          <w:lang w:eastAsia="zh-CN"/>
        </w:rPr>
      </w:pPr>
      <w:r>
        <w:rPr>
          <w:rFonts w:hint="eastAsia" w:cs="方正仿宋_GB2312"/>
          <w:color w:val="FF0000"/>
          <w:spacing w:val="-8"/>
          <w:sz w:val="32"/>
          <w:szCs w:val="32"/>
          <w:lang w:eastAsia="zh-CN"/>
        </w:rPr>
        <w:t>（一）</w:t>
      </w:r>
      <w:r>
        <w:rPr>
          <w:rFonts w:hint="eastAsia" w:cs="方正仿宋_GB2312"/>
          <w:color w:val="FF0000"/>
          <w:spacing w:val="4"/>
          <w:sz w:val="32"/>
          <w:szCs w:val="32"/>
          <w:lang w:eastAsia="zh-CN"/>
        </w:rPr>
        <w:t>项目最终成果为专著的，专著已正式出版；</w:t>
      </w:r>
    </w:p>
    <w:p w14:paraId="4333579F">
      <w:pPr>
        <w:pStyle w:val="3"/>
        <w:spacing w:line="560" w:lineRule="exact"/>
        <w:ind w:firstLine="608" w:firstLineChars="200"/>
        <w:jc w:val="both"/>
        <w:rPr>
          <w:rFonts w:cs="方正仿宋_GB2312"/>
          <w:color w:val="FF0000"/>
          <w:sz w:val="32"/>
          <w:szCs w:val="32"/>
          <w:lang w:eastAsia="zh-CN"/>
        </w:rPr>
      </w:pPr>
      <w:r>
        <w:rPr>
          <w:rFonts w:hint="eastAsia" w:cs="方正仿宋_GB2312"/>
          <w:color w:val="FF0000"/>
          <w:spacing w:val="-8"/>
          <w:sz w:val="32"/>
          <w:szCs w:val="32"/>
          <w:lang w:eastAsia="zh-CN"/>
        </w:rPr>
        <w:t>（二）重点项目中，科技类项目被SCI收录论文</w:t>
      </w:r>
      <w:r>
        <w:rPr>
          <w:rFonts w:hint="eastAsia" w:cs="Times New Roman"/>
          <w:color w:val="FF0000"/>
          <w:spacing w:val="8"/>
          <w:sz w:val="32"/>
          <w:szCs w:val="32"/>
          <w:lang w:eastAsia="zh-CN"/>
        </w:rPr>
        <w:t>1</w:t>
      </w:r>
      <w:r>
        <w:rPr>
          <w:rFonts w:hint="eastAsia" w:cs="方正仿宋_GB2312"/>
          <w:color w:val="FF0000"/>
          <w:spacing w:val="-8"/>
          <w:sz w:val="32"/>
          <w:szCs w:val="32"/>
          <w:lang w:eastAsia="zh-CN"/>
        </w:rPr>
        <w:t>篇，社科类项</w:t>
      </w:r>
      <w:r>
        <w:rPr>
          <w:rFonts w:hint="eastAsia" w:cs="方正仿宋_GB2312"/>
          <w:color w:val="FF0000"/>
          <w:sz w:val="32"/>
          <w:szCs w:val="32"/>
          <w:lang w:eastAsia="zh-CN"/>
        </w:rPr>
        <w:t>目在重要期刊发表论文</w:t>
      </w:r>
      <w:r>
        <w:rPr>
          <w:rFonts w:hint="eastAsia" w:cs="Times New Roman"/>
          <w:color w:val="FF0000"/>
          <w:spacing w:val="8"/>
          <w:sz w:val="32"/>
          <w:szCs w:val="32"/>
          <w:lang w:eastAsia="zh-CN"/>
        </w:rPr>
        <w:t>1</w:t>
      </w:r>
      <w:r>
        <w:rPr>
          <w:rFonts w:hint="eastAsia" w:cs="方正仿宋_GB2312"/>
          <w:color w:val="FF0000"/>
          <w:sz w:val="32"/>
          <w:szCs w:val="32"/>
          <w:lang w:eastAsia="zh-CN"/>
        </w:rPr>
        <w:t>篇；一般项目，科技</w:t>
      </w:r>
      <w:r>
        <w:rPr>
          <w:rFonts w:hint="eastAsia" w:cs="方正仿宋_GB2312"/>
          <w:color w:val="FF0000"/>
          <w:spacing w:val="-1"/>
          <w:sz w:val="32"/>
          <w:szCs w:val="32"/>
          <w:lang w:eastAsia="zh-CN"/>
        </w:rPr>
        <w:t>类项</w:t>
      </w:r>
      <w:r>
        <w:rPr>
          <w:rFonts w:hint="eastAsia" w:cs="方正仿宋_GB2312"/>
          <w:color w:val="FF0000"/>
          <w:spacing w:val="2"/>
          <w:sz w:val="32"/>
          <w:szCs w:val="32"/>
          <w:lang w:eastAsia="zh-CN"/>
        </w:rPr>
        <w:t>目被</w:t>
      </w:r>
      <w:r>
        <w:rPr>
          <w:rFonts w:hint="eastAsia" w:cs="方正仿宋_GB2312"/>
          <w:color w:val="FF0000"/>
          <w:spacing w:val="-54"/>
          <w:sz w:val="32"/>
          <w:szCs w:val="32"/>
          <w:lang w:eastAsia="zh-CN"/>
        </w:rPr>
        <w:t>EI</w:t>
      </w:r>
      <w:r>
        <w:rPr>
          <w:rFonts w:hint="eastAsia" w:cs="方正仿宋_GB2312"/>
          <w:color w:val="FF0000"/>
          <w:spacing w:val="2"/>
          <w:sz w:val="32"/>
          <w:szCs w:val="32"/>
          <w:lang w:eastAsia="zh-CN"/>
        </w:rPr>
        <w:t>期刊收录论文</w:t>
      </w:r>
      <w:r>
        <w:rPr>
          <w:rFonts w:hint="eastAsia" w:cs="Times New Roman"/>
          <w:color w:val="FF0000"/>
          <w:spacing w:val="8"/>
          <w:sz w:val="32"/>
          <w:szCs w:val="32"/>
          <w:lang w:eastAsia="zh-CN"/>
        </w:rPr>
        <w:t>1</w:t>
      </w:r>
      <w:r>
        <w:rPr>
          <w:rFonts w:hint="eastAsia" w:cs="方正仿宋_GB2312"/>
          <w:color w:val="FF0000"/>
          <w:spacing w:val="2"/>
          <w:sz w:val="32"/>
          <w:szCs w:val="32"/>
          <w:lang w:eastAsia="zh-CN"/>
        </w:rPr>
        <w:t>篇，社科类项目在核心期刊上发表论文</w:t>
      </w:r>
      <w:r>
        <w:rPr>
          <w:rFonts w:hint="eastAsia" w:cs="Times New Roman"/>
          <w:color w:val="FF0000"/>
          <w:spacing w:val="8"/>
          <w:sz w:val="32"/>
          <w:szCs w:val="32"/>
          <w:lang w:eastAsia="zh-CN"/>
        </w:rPr>
        <w:t>1</w:t>
      </w:r>
      <w:r>
        <w:rPr>
          <w:rFonts w:hint="eastAsia" w:cs="方正仿宋_GB2312"/>
          <w:color w:val="FF0000"/>
          <w:spacing w:val="-21"/>
          <w:sz w:val="32"/>
          <w:szCs w:val="32"/>
          <w:lang w:eastAsia="zh-CN"/>
        </w:rPr>
        <w:t>篇；</w:t>
      </w:r>
    </w:p>
    <w:p w14:paraId="46F97602">
      <w:pPr>
        <w:pStyle w:val="3"/>
        <w:spacing w:line="560" w:lineRule="exact"/>
        <w:ind w:firstLine="660" w:firstLineChars="200"/>
        <w:jc w:val="both"/>
        <w:rPr>
          <w:rFonts w:cs="方正仿宋_GB2312"/>
          <w:color w:val="FF0000"/>
          <w:sz w:val="32"/>
          <w:szCs w:val="32"/>
          <w:lang w:eastAsia="zh-CN"/>
        </w:rPr>
      </w:pPr>
      <w:r>
        <w:rPr>
          <w:rFonts w:hint="eastAsia" w:cs="方正仿宋_GB2312"/>
          <w:color w:val="FF0000"/>
          <w:spacing w:val="5"/>
          <w:sz w:val="32"/>
          <w:szCs w:val="32"/>
          <w:lang w:eastAsia="zh-CN"/>
        </w:rPr>
        <w:t>（三）项目成果获得省级以上科研成果奖励；</w:t>
      </w:r>
    </w:p>
    <w:p w14:paraId="4E7CDF64">
      <w:pPr>
        <w:pStyle w:val="3"/>
        <w:spacing w:line="560" w:lineRule="exact"/>
        <w:ind w:firstLine="660" w:firstLineChars="200"/>
        <w:jc w:val="both"/>
        <w:rPr>
          <w:rFonts w:cs="方正仿宋_GB2312"/>
          <w:color w:val="FF0000"/>
          <w:sz w:val="32"/>
          <w:szCs w:val="32"/>
          <w:lang w:eastAsia="zh-CN"/>
        </w:rPr>
      </w:pPr>
      <w:r>
        <w:rPr>
          <w:rFonts w:hint="eastAsia" w:cs="方正仿宋_GB2312"/>
          <w:color w:val="FF0000"/>
          <w:spacing w:val="5"/>
          <w:sz w:val="32"/>
          <w:szCs w:val="32"/>
          <w:lang w:eastAsia="zh-CN"/>
        </w:rPr>
        <w:t>（四）项目成果获得省部级领导批示的；</w:t>
      </w:r>
    </w:p>
    <w:p w14:paraId="1103D26A">
      <w:pPr>
        <w:pStyle w:val="3"/>
        <w:spacing w:line="560" w:lineRule="exact"/>
        <w:ind w:firstLine="664" w:firstLineChars="200"/>
        <w:jc w:val="both"/>
        <w:rPr>
          <w:rFonts w:cs="方正仿宋_GB2312"/>
          <w:color w:val="FF0000"/>
          <w:spacing w:val="4"/>
          <w:sz w:val="32"/>
          <w:szCs w:val="32"/>
          <w:lang w:eastAsia="zh-CN"/>
        </w:rPr>
      </w:pPr>
      <w:r>
        <w:rPr>
          <w:rFonts w:hint="eastAsia" w:cs="方正仿宋_GB2312"/>
          <w:color w:val="FF0000"/>
          <w:spacing w:val="6"/>
          <w:sz w:val="32"/>
          <w:szCs w:val="32"/>
          <w:lang w:eastAsia="zh-CN"/>
        </w:rPr>
        <w:t>（五）学校认为无需评审的其他情况。</w:t>
      </w:r>
    </w:p>
    <w:p w14:paraId="1D353DD8">
      <w:pPr>
        <w:pStyle w:val="3"/>
        <w:spacing w:line="560" w:lineRule="exact"/>
        <w:ind w:firstLine="672" w:firstLineChars="200"/>
        <w:jc w:val="both"/>
        <w:rPr>
          <w:rFonts w:cs="方正仿宋_GB2312"/>
          <w:spacing w:val="8"/>
          <w:sz w:val="32"/>
          <w:szCs w:val="32"/>
          <w:lang w:eastAsia="zh-CN"/>
        </w:rPr>
      </w:pPr>
      <w:r>
        <w:rPr>
          <w:rFonts w:hint="eastAsia" w:cs="方正仿宋_GB2312"/>
          <w:spacing w:val="8"/>
          <w:sz w:val="32"/>
          <w:szCs w:val="32"/>
          <w:lang w:eastAsia="zh-CN"/>
        </w:rPr>
        <w:t>符合免予评审条件的项目，项目负责人提出结项申请时，需在项目《结题报告书》中阐明免予评审的理由，并附有关证明材料。经审核符合免于评审条件的，可直接批准结项。</w:t>
      </w:r>
    </w:p>
    <w:p w14:paraId="558BE3FA">
      <w:pPr>
        <w:pStyle w:val="3"/>
        <w:spacing w:line="560" w:lineRule="exact"/>
        <w:ind w:firstLine="675" w:firstLineChars="200"/>
        <w:jc w:val="both"/>
        <w:rPr>
          <w:rFonts w:cs="方正仿宋_GB2312"/>
          <w:spacing w:val="8"/>
          <w:sz w:val="32"/>
          <w:szCs w:val="32"/>
          <w:lang w:eastAsia="zh-CN"/>
        </w:rPr>
      </w:pPr>
      <w:r>
        <w:rPr>
          <w:rFonts w:hint="eastAsia" w:cs="方正仿宋_GB2312"/>
          <w:b/>
          <w:bCs/>
          <w:spacing w:val="8"/>
          <w:sz w:val="32"/>
          <w:szCs w:val="32"/>
          <w:lang w:eastAsia="zh-CN"/>
        </w:rPr>
        <w:t>第二十三条</w:t>
      </w:r>
      <w:r>
        <w:rPr>
          <w:rFonts w:hint="eastAsia" w:cs="方正仿宋_GB2312"/>
          <w:spacing w:val="8"/>
          <w:sz w:val="32"/>
          <w:szCs w:val="32"/>
          <w:lang w:eastAsia="zh-CN"/>
        </w:rPr>
        <w:t xml:space="preserve">  校级基金项目结束后，项目负责人应在两个月内提交研究工作总结报告，项目负责人要对研究项目进行认真总结，写出课题研究总结报告，并附上有关的技术报告、资料和论文等材料（一式</w:t>
      </w:r>
      <w:r>
        <w:rPr>
          <w:rFonts w:hint="eastAsia" w:cs="Times New Roman"/>
          <w:spacing w:val="8"/>
          <w:sz w:val="32"/>
          <w:szCs w:val="32"/>
          <w:lang w:eastAsia="zh-CN"/>
        </w:rPr>
        <w:t>5</w:t>
      </w:r>
      <w:r>
        <w:rPr>
          <w:rFonts w:hint="eastAsia" w:cs="方正仿宋_GB2312"/>
          <w:spacing w:val="8"/>
          <w:sz w:val="32"/>
          <w:szCs w:val="32"/>
          <w:lang w:eastAsia="zh-CN"/>
        </w:rPr>
        <w:t>份），送所在单位进行初审后报送科研处。</w:t>
      </w:r>
    </w:p>
    <w:p w14:paraId="5E4A00D1">
      <w:pPr>
        <w:pStyle w:val="3"/>
        <w:spacing w:line="560" w:lineRule="exact"/>
        <w:ind w:firstLine="675" w:firstLineChars="200"/>
        <w:jc w:val="both"/>
        <w:rPr>
          <w:rFonts w:cs="方正仿宋_GB2312"/>
          <w:spacing w:val="8"/>
          <w:sz w:val="32"/>
          <w:szCs w:val="32"/>
          <w:lang w:eastAsia="zh-CN"/>
        </w:rPr>
      </w:pPr>
      <w:r>
        <w:rPr>
          <w:rFonts w:hint="eastAsia" w:cs="方正仿宋_GB2312"/>
          <w:b/>
          <w:bCs/>
          <w:spacing w:val="8"/>
          <w:sz w:val="32"/>
          <w:szCs w:val="32"/>
          <w:lang w:eastAsia="zh-CN"/>
        </w:rPr>
        <w:t>第二十四条</w:t>
      </w:r>
      <w:r>
        <w:rPr>
          <w:rFonts w:hint="eastAsia" w:cs="方正仿宋_GB2312"/>
          <w:spacing w:val="8"/>
          <w:sz w:val="32"/>
          <w:szCs w:val="32"/>
          <w:lang w:eastAsia="zh-CN"/>
        </w:rPr>
        <w:t xml:space="preserve">  科研处对提交的校级基金资助项目结题材料组织验收，检查评估校级科研基金项目资助经费的使用效益。</w:t>
      </w:r>
    </w:p>
    <w:p w14:paraId="01F1B1B4">
      <w:pPr>
        <w:pStyle w:val="3"/>
        <w:spacing w:line="560" w:lineRule="exact"/>
        <w:ind w:firstLine="675" w:firstLineChars="200"/>
        <w:jc w:val="both"/>
        <w:rPr>
          <w:rFonts w:cs="方正仿宋_GB2312"/>
          <w:spacing w:val="8"/>
          <w:sz w:val="32"/>
          <w:szCs w:val="32"/>
          <w:lang w:eastAsia="zh-CN"/>
        </w:rPr>
      </w:pPr>
      <w:r>
        <w:rPr>
          <w:rFonts w:hint="eastAsia" w:cs="方正仿宋_GB2312"/>
          <w:b/>
          <w:bCs/>
          <w:spacing w:val="8"/>
          <w:sz w:val="32"/>
          <w:szCs w:val="32"/>
          <w:lang w:eastAsia="zh-CN"/>
        </w:rPr>
        <w:t>第二十五条</w:t>
      </w:r>
      <w:r>
        <w:rPr>
          <w:rFonts w:hint="eastAsia" w:cs="方正仿宋_GB2312"/>
          <w:spacing w:val="8"/>
          <w:sz w:val="32"/>
          <w:szCs w:val="32"/>
          <w:lang w:eastAsia="zh-CN"/>
        </w:rPr>
        <w:t xml:space="preserve">  对于项目完成质量不高，申请国家和省市各类科研基金项目缺乏竞争力的，下一年度不得再申报校级基金项目。</w:t>
      </w:r>
    </w:p>
    <w:p w14:paraId="5A33948D">
      <w:pPr>
        <w:pStyle w:val="3"/>
        <w:spacing w:line="560" w:lineRule="exact"/>
        <w:ind w:firstLine="675" w:firstLineChars="200"/>
        <w:jc w:val="both"/>
        <w:rPr>
          <w:rFonts w:cs="方正仿宋_GB2312"/>
          <w:spacing w:val="8"/>
          <w:sz w:val="32"/>
          <w:szCs w:val="32"/>
          <w:lang w:eastAsia="zh-CN"/>
        </w:rPr>
      </w:pPr>
      <w:r>
        <w:rPr>
          <w:rFonts w:hint="eastAsia" w:cs="方正仿宋_GB2312"/>
          <w:b/>
          <w:bCs/>
          <w:spacing w:val="8"/>
          <w:sz w:val="32"/>
          <w:szCs w:val="32"/>
          <w:lang w:eastAsia="zh-CN"/>
        </w:rPr>
        <w:t>第二十六条</w:t>
      </w:r>
      <w:r>
        <w:rPr>
          <w:rFonts w:hint="eastAsia" w:cs="方正仿宋_GB2312"/>
          <w:spacing w:val="8"/>
          <w:sz w:val="32"/>
          <w:szCs w:val="32"/>
          <w:lang w:eastAsia="zh-CN"/>
        </w:rPr>
        <w:t xml:space="preserve">  凡申请鉴定的校科研基金资助项目的科研成果，必须在鉴定前二个月报送有关材料（鉴定申请书、鉴定大纲、研究（技术）报告、测试报告、用户报告等）提交科研处预审。预审合格后，由科研处按有关规定向有关管理部门提出鉴定申请。对不具备鉴定条件的成果不予受理。</w:t>
      </w:r>
    </w:p>
    <w:p w14:paraId="35433F54">
      <w:pPr>
        <w:pStyle w:val="3"/>
        <w:spacing w:line="560" w:lineRule="exact"/>
        <w:ind w:firstLine="675" w:firstLineChars="200"/>
        <w:jc w:val="both"/>
        <w:rPr>
          <w:rFonts w:cs="方正仿宋_GB2312"/>
          <w:spacing w:val="8"/>
          <w:sz w:val="32"/>
          <w:szCs w:val="32"/>
          <w:lang w:eastAsia="zh-CN"/>
        </w:rPr>
      </w:pPr>
      <w:r>
        <w:rPr>
          <w:rFonts w:hint="eastAsia" w:cs="方正仿宋_GB2312"/>
          <w:b/>
          <w:bCs/>
          <w:spacing w:val="8"/>
          <w:sz w:val="32"/>
          <w:szCs w:val="32"/>
          <w:lang w:eastAsia="zh-CN"/>
        </w:rPr>
        <w:t>第二十七条</w:t>
      </w:r>
      <w:r>
        <w:rPr>
          <w:rFonts w:hint="eastAsia" w:cs="方正仿宋_GB2312"/>
          <w:spacing w:val="8"/>
          <w:sz w:val="32"/>
          <w:szCs w:val="32"/>
          <w:lang w:eastAsia="zh-CN"/>
        </w:rPr>
        <w:t xml:space="preserve">  校级基金资助项目的研究成果（含论文、专利、实物等知识产权）属学校所有，如果成果出售、转让须按相关办法执行。研究成果符合科研成果奖励条件的，可按规定申报成果奖励。</w:t>
      </w:r>
    </w:p>
    <w:p w14:paraId="6B06B592">
      <w:pPr>
        <w:spacing w:before="100" w:line="224" w:lineRule="auto"/>
        <w:ind w:left="3283"/>
        <w:rPr>
          <w:rFonts w:ascii="黑体" w:hAnsi="黑体" w:eastAsia="黑体" w:cs="黑体"/>
          <w:spacing w:val="2"/>
          <w:sz w:val="31"/>
          <w:szCs w:val="31"/>
          <w:lang w:eastAsia="zh-CN"/>
        </w:rPr>
      </w:pPr>
    </w:p>
    <w:p w14:paraId="4DDAAFBE">
      <w:pPr>
        <w:spacing w:before="100" w:line="224" w:lineRule="auto"/>
        <w:ind w:firstLine="2916" w:firstLineChars="900"/>
        <w:rPr>
          <w:rFonts w:ascii="黑体" w:hAnsi="黑体" w:eastAsia="黑体" w:cs="黑体"/>
          <w:sz w:val="32"/>
          <w:szCs w:val="32"/>
          <w:lang w:eastAsia="zh-CN"/>
        </w:rPr>
      </w:pPr>
      <w:r>
        <w:rPr>
          <w:rFonts w:ascii="黑体" w:hAnsi="黑体" w:eastAsia="黑体" w:cs="黑体"/>
          <w:spacing w:val="2"/>
          <w:sz w:val="32"/>
          <w:szCs w:val="32"/>
          <w:lang w:eastAsia="zh-CN"/>
        </w:rPr>
        <w:t>第八章</w:t>
      </w:r>
      <w:r>
        <w:rPr>
          <w:rFonts w:ascii="黑体" w:hAnsi="黑体" w:eastAsia="黑体" w:cs="黑体"/>
          <w:spacing w:val="21"/>
          <w:sz w:val="32"/>
          <w:szCs w:val="32"/>
          <w:lang w:eastAsia="zh-CN"/>
        </w:rPr>
        <w:t xml:space="preserve">  </w:t>
      </w:r>
      <w:r>
        <w:rPr>
          <w:rFonts w:ascii="黑体" w:hAnsi="黑体" w:eastAsia="黑体" w:cs="黑体"/>
          <w:spacing w:val="2"/>
          <w:sz w:val="32"/>
          <w:szCs w:val="32"/>
          <w:lang w:eastAsia="zh-CN"/>
        </w:rPr>
        <w:t>附则</w:t>
      </w:r>
    </w:p>
    <w:p w14:paraId="2EB01C50">
      <w:pPr>
        <w:spacing w:line="300" w:lineRule="auto"/>
        <w:rPr>
          <w:lang w:eastAsia="zh-CN"/>
        </w:rPr>
      </w:pPr>
    </w:p>
    <w:p w14:paraId="6FA9E21F">
      <w:pPr>
        <w:pStyle w:val="3"/>
        <w:spacing w:line="560" w:lineRule="exact"/>
        <w:ind w:firstLine="675" w:firstLineChars="200"/>
        <w:jc w:val="both"/>
        <w:rPr>
          <w:rFonts w:cs="方正仿宋_GB2312"/>
          <w:spacing w:val="8"/>
          <w:sz w:val="32"/>
          <w:szCs w:val="32"/>
          <w:lang w:eastAsia="zh-CN"/>
        </w:rPr>
      </w:pPr>
      <w:r>
        <w:rPr>
          <w:rFonts w:hint="eastAsia" w:cs="方正仿宋_GB2312"/>
          <w:b/>
          <w:bCs/>
          <w:spacing w:val="8"/>
          <w:sz w:val="32"/>
          <w:szCs w:val="32"/>
          <w:lang w:eastAsia="zh-CN"/>
        </w:rPr>
        <w:t xml:space="preserve">第二十八条  </w:t>
      </w:r>
      <w:r>
        <w:rPr>
          <w:rFonts w:hint="eastAsia" w:cs="方正仿宋_GB2312"/>
          <w:spacing w:val="8"/>
          <w:sz w:val="32"/>
          <w:szCs w:val="32"/>
          <w:lang w:eastAsia="zh-CN"/>
        </w:rPr>
        <w:t>本办法自公布之日起实行。</w:t>
      </w:r>
    </w:p>
    <w:p w14:paraId="1C8D43EE">
      <w:pPr>
        <w:pStyle w:val="3"/>
        <w:spacing w:line="560" w:lineRule="exact"/>
        <w:ind w:firstLine="675" w:firstLineChars="200"/>
        <w:jc w:val="both"/>
        <w:rPr>
          <w:rFonts w:cs="方正仿宋_GB2312"/>
          <w:spacing w:val="8"/>
          <w:sz w:val="32"/>
          <w:szCs w:val="32"/>
          <w:lang w:eastAsia="zh-CN"/>
        </w:rPr>
      </w:pPr>
      <w:r>
        <w:rPr>
          <w:rFonts w:hint="eastAsia" w:cs="方正仿宋_GB2312"/>
          <w:b/>
          <w:bCs/>
          <w:spacing w:val="8"/>
          <w:sz w:val="32"/>
          <w:szCs w:val="32"/>
          <w:lang w:eastAsia="zh-CN"/>
        </w:rPr>
        <w:t xml:space="preserve">第二十九条  </w:t>
      </w:r>
      <w:r>
        <w:rPr>
          <w:rFonts w:hint="eastAsia" w:cs="方正仿宋_GB2312"/>
          <w:spacing w:val="8"/>
          <w:sz w:val="32"/>
          <w:szCs w:val="32"/>
          <w:lang w:eastAsia="zh-CN"/>
        </w:rPr>
        <w:t>本办法由科研处负责解释。</w:t>
      </w:r>
    </w:p>
    <w:p w14:paraId="4021225E">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24"/>
        </w:rPr>
      </w:pPr>
    </w:p>
    <w:p w14:paraId="20B27D0D">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24"/>
        </w:rPr>
      </w:pPr>
    </w:p>
    <w:p w14:paraId="2DA690EE">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24"/>
        </w:rPr>
      </w:pPr>
    </w:p>
    <w:p w14:paraId="55111309">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24"/>
        </w:rPr>
      </w:pPr>
    </w:p>
    <w:p w14:paraId="34245989">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24"/>
        </w:rPr>
      </w:pPr>
    </w:p>
    <w:p w14:paraId="539B23E3">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24"/>
        </w:rPr>
      </w:pPr>
      <w:bookmarkStart w:id="0" w:name="_GoBack"/>
      <w:bookmarkEnd w:id="0"/>
      <w:r>
        <w:rPr>
          <w:rFonts w:hint="eastAsia" w:ascii="仿宋_GB2312" w:hAnsi="仿宋_GB2312" w:eastAsia="仿宋_GB2312" w:cs="仿宋_GB2312"/>
          <w:sz w:val="32"/>
          <w:szCs w:val="24"/>
        </w:rPr>
        <w:t>吉林工程职业学院</w:t>
      </w:r>
    </w:p>
    <w:tbl>
      <w:tblPr>
        <w:tblStyle w:val="7"/>
        <w:tblpPr w:leftFromText="180" w:rightFromText="180" w:vertAnchor="text" w:horzAnchor="page" w:tblpX="1787" w:tblpY="268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25"/>
      </w:tblGrid>
      <w:tr w14:paraId="724F275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8425" w:type="dxa"/>
            <w:tcBorders>
              <w:top w:val="single" w:color="auto" w:sz="4" w:space="0"/>
              <w:bottom w:val="single" w:color="auto" w:sz="4" w:space="0"/>
            </w:tcBorders>
            <w:noWrap w:val="0"/>
            <w:vAlign w:val="top"/>
          </w:tcPr>
          <w:p w14:paraId="5CCEC380">
            <w:pPr>
              <w:spacing w:line="360" w:lineRule="auto"/>
              <w:ind w:firstLine="160" w:firstLineChars="50"/>
              <w:rPr>
                <w:rFonts w:hint="eastAsia" w:ascii="仿宋" w:hAnsi="仿宋" w:eastAsia="仿宋"/>
                <w:sz w:val="32"/>
                <w:szCs w:val="32"/>
              </w:rPr>
            </w:pPr>
            <w:r>
              <w:rPr>
                <w:rFonts w:hint="eastAsia" w:ascii="仿宋" w:hAnsi="仿宋" w:eastAsia="仿宋"/>
                <w:sz w:val="32"/>
                <w:szCs w:val="32"/>
              </w:rPr>
              <w:t>吉林</w:t>
            </w:r>
            <w:r>
              <w:rPr>
                <w:rFonts w:hint="eastAsia" w:ascii="仿宋" w:hAnsi="仿宋" w:eastAsia="仿宋"/>
                <w:w w:val="97"/>
                <w:sz w:val="32"/>
                <w:szCs w:val="32"/>
              </w:rPr>
              <w:t>工程职业学院党政办公室</w:t>
            </w:r>
            <w:r>
              <w:rPr>
                <w:rFonts w:hint="eastAsia" w:ascii="仿宋" w:hAnsi="仿宋" w:eastAsia="仿宋"/>
                <w:w w:val="97"/>
                <w:sz w:val="32"/>
              </w:rPr>
              <w:t xml:space="preserve">      </w:t>
            </w:r>
            <w:r>
              <w:rPr>
                <w:rFonts w:hint="eastAsia" w:ascii="仿宋" w:hAnsi="仿宋" w:eastAsia="仿宋"/>
                <w:w w:val="97"/>
                <w:sz w:val="32"/>
                <w:lang w:val="en-US" w:eastAsia="zh-CN"/>
              </w:rPr>
              <w:t>2024</w:t>
            </w:r>
            <w:r>
              <w:rPr>
                <w:rFonts w:hint="eastAsia" w:ascii="仿宋" w:hAnsi="仿宋" w:eastAsia="仿宋"/>
                <w:w w:val="97"/>
                <w:sz w:val="32"/>
              </w:rPr>
              <w:t>年</w:t>
            </w:r>
            <w:r>
              <w:rPr>
                <w:rFonts w:hint="eastAsia" w:ascii="仿宋" w:hAnsi="仿宋" w:eastAsia="仿宋"/>
                <w:w w:val="97"/>
                <w:sz w:val="32"/>
                <w:lang w:val="en-US" w:eastAsia="zh-CN"/>
              </w:rPr>
              <w:t>11</w:t>
            </w:r>
            <w:r>
              <w:rPr>
                <w:rFonts w:hint="eastAsia" w:ascii="仿宋" w:hAnsi="仿宋" w:eastAsia="仿宋"/>
                <w:w w:val="97"/>
                <w:sz w:val="32"/>
              </w:rPr>
              <w:t>月</w:t>
            </w:r>
            <w:r>
              <w:rPr>
                <w:rFonts w:hint="eastAsia" w:ascii="仿宋" w:hAnsi="仿宋" w:eastAsia="仿宋"/>
                <w:w w:val="97"/>
                <w:sz w:val="32"/>
                <w:lang w:val="en-US" w:eastAsia="zh-CN"/>
              </w:rPr>
              <w:t>21</w:t>
            </w:r>
            <w:r>
              <w:rPr>
                <w:rFonts w:hint="eastAsia" w:ascii="仿宋" w:hAnsi="仿宋" w:eastAsia="仿宋"/>
                <w:w w:val="97"/>
                <w:sz w:val="32"/>
              </w:rPr>
              <w:t>日印发</w:t>
            </w:r>
          </w:p>
        </w:tc>
      </w:tr>
    </w:tbl>
    <w:p w14:paraId="00453077">
      <w:pPr>
        <w:keepNext w:val="0"/>
        <w:keepLines w:val="0"/>
        <w:pageBreakBefore w:val="0"/>
        <w:widowControl w:val="0"/>
        <w:kinsoku/>
        <w:wordWrap/>
        <w:overflowPunct/>
        <w:topLinePunct w:val="0"/>
        <w:autoSpaceDE/>
        <w:autoSpaceDN/>
        <w:bidi w:val="0"/>
        <w:adjustRightInd/>
        <w:snapToGrid/>
        <w:spacing w:line="560" w:lineRule="exact"/>
        <w:ind w:firstLine="540"/>
        <w:jc w:val="left"/>
        <w:textAlignment w:val="auto"/>
        <w:rPr>
          <w:rFonts w:hint="eastAsia" w:ascii="仿宋" w:hAnsi="仿宋" w:eastAsia="仿宋" w:cs="仿宋"/>
          <w:sz w:val="32"/>
          <w:szCs w:val="32"/>
        </w:rPr>
      </w:pPr>
      <w:r>
        <w:rPr>
          <w:rFonts w:hint="eastAsia" w:ascii="仿宋_GB2312" w:hAnsi="仿宋_GB2312" w:eastAsia="仿宋_GB2312" w:cs="仿宋_GB2312"/>
          <w:sz w:val="32"/>
          <w:szCs w:val="24"/>
        </w:rPr>
        <w:t xml:space="preserve">                        </w:t>
      </w:r>
      <w:r>
        <w:rPr>
          <w:rFonts w:hint="eastAsia" w:ascii="仿宋_GB2312" w:hAnsi="仿宋_GB2312" w:eastAsia="仿宋_GB2312" w:cs="仿宋_GB2312"/>
          <w:sz w:val="32"/>
          <w:szCs w:val="24"/>
          <w:lang w:val="en-US" w:eastAsia="zh-CN"/>
        </w:rPr>
        <w:t xml:space="preserve"> </w:t>
      </w:r>
      <w:r>
        <w:rPr>
          <w:rFonts w:hint="eastAsia" w:ascii="仿宋_GB2312" w:hAnsi="仿宋_GB2312" w:eastAsia="仿宋_GB2312" w:cs="仿宋_GB2312"/>
          <w:sz w:val="32"/>
          <w:szCs w:val="24"/>
        </w:rPr>
        <w:t xml:space="preserve"> </w:t>
      </w:r>
      <w:r>
        <w:rPr>
          <w:rFonts w:hint="eastAsia" w:ascii="仿宋_GB2312" w:hAnsi="仿宋_GB2312" w:eastAsia="仿宋_GB2312" w:cs="仿宋_GB2312"/>
          <w:sz w:val="32"/>
          <w:szCs w:val="24"/>
          <w:lang w:val="en-US" w:eastAsia="zh-CN"/>
        </w:rPr>
        <w:t xml:space="preserve">   </w:t>
      </w:r>
      <w:r>
        <w:rPr>
          <w:rFonts w:hint="eastAsia" w:ascii="仿宋_GB2312" w:hAnsi="仿宋_GB2312" w:eastAsia="仿宋_GB2312" w:cs="仿宋_GB2312"/>
          <w:sz w:val="32"/>
          <w:szCs w:val="24"/>
        </w:rPr>
        <w:t>2024年11月21日</w:t>
      </w:r>
    </w:p>
    <w:p w14:paraId="66F4A5BC">
      <w:pPr>
        <w:rPr>
          <w:rFonts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3E97A1-270F-4913-86E4-2B2CE94B6E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A9950531-1B06-441B-9448-60539BE24F43}"/>
  </w:font>
  <w:font w:name="方正仿宋_GB2312">
    <w:panose1 w:val="02000000000000000000"/>
    <w:charset w:val="86"/>
    <w:family w:val="auto"/>
    <w:pitch w:val="default"/>
    <w:sig w:usb0="A00002BF" w:usb1="184F6CFA" w:usb2="00000012" w:usb3="00000000" w:csb0="00040001" w:csb1="00000000"/>
    <w:embedRegular r:id="rId3" w:fontKey="{2FC40CF3-8C0D-4135-B24B-FA26824A744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embedRegular r:id="rId4" w:fontKey="{C88211B7-4337-4EA4-8CAF-2BC24BB43D7E}"/>
  </w:font>
  <w:font w:name="仿宋_GB2312">
    <w:panose1 w:val="02010609030101010101"/>
    <w:charset w:val="86"/>
    <w:family w:val="auto"/>
    <w:pitch w:val="default"/>
    <w:sig w:usb0="00000001" w:usb1="080E0000" w:usb2="00000000" w:usb3="00000000" w:csb0="00040000" w:csb1="00000000"/>
    <w:embedRegular r:id="rId5" w:fontKey="{81769A52-F63B-4C9A-BFEE-0DA8F8CDBFBB}"/>
  </w:font>
  <w:font w:name="楷体">
    <w:panose1 w:val="02010609060101010101"/>
    <w:charset w:val="86"/>
    <w:family w:val="modern"/>
    <w:pitch w:val="default"/>
    <w:sig w:usb0="800002BF" w:usb1="38CF7CFA" w:usb2="00000016" w:usb3="00000000" w:csb0="00040001" w:csb1="00000000"/>
    <w:embedRegular r:id="rId6" w:fontKey="{8E75DA9D-198E-4CE0-AFA8-AFA15625FDFB}"/>
  </w:font>
  <w:font w:name="宋体-方正超大字符集">
    <w:altName w:val="微软雅黑"/>
    <w:panose1 w:val="00000000000000000000"/>
    <w:charset w:val="86"/>
    <w:family w:val="script"/>
    <w:pitch w:val="default"/>
    <w:sig w:usb0="00000000" w:usb1="00000000" w:usb2="00000010" w:usb3="00000000" w:csb0="00040000" w:csb1="00000000"/>
    <w:embedRegular r:id="rId7" w:fontKey="{3E37B90F-14E2-4B55-A9C5-418B9F097935}"/>
  </w:font>
  <w:font w:name="新宋体">
    <w:panose1 w:val="02010609030101010101"/>
    <w:charset w:val="86"/>
    <w:family w:val="modern"/>
    <w:pitch w:val="default"/>
    <w:sig w:usb0="00000203" w:usb1="288F0000" w:usb2="00000006" w:usb3="00000000" w:csb0="00040001" w:csb1="00000000"/>
    <w:embedRegular r:id="rId8" w:fontKey="{C51BC444-0830-4ADD-B0A5-BD8E26C46B14}"/>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164C8"/>
    <w:multiLevelType w:val="singleLevel"/>
    <w:tmpl w:val="9F8164C8"/>
    <w:lvl w:ilvl="0" w:tentative="0">
      <w:start w:val="3"/>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Mjg5NTcwNzBhOWNjOGQ1OWQyMWZhYWZmNzFkZWQifQ=="/>
  </w:docVars>
  <w:rsids>
    <w:rsidRoot w:val="44C5207C"/>
    <w:rsid w:val="00091FC2"/>
    <w:rsid w:val="00176B0B"/>
    <w:rsid w:val="00285085"/>
    <w:rsid w:val="003C3121"/>
    <w:rsid w:val="003F7857"/>
    <w:rsid w:val="004227FD"/>
    <w:rsid w:val="0044320A"/>
    <w:rsid w:val="00727D12"/>
    <w:rsid w:val="00746653"/>
    <w:rsid w:val="007B1BE5"/>
    <w:rsid w:val="008A6048"/>
    <w:rsid w:val="008B7A3B"/>
    <w:rsid w:val="009F1590"/>
    <w:rsid w:val="00AD7474"/>
    <w:rsid w:val="00AF57D0"/>
    <w:rsid w:val="00BE18E5"/>
    <w:rsid w:val="00BE2B79"/>
    <w:rsid w:val="00C251B1"/>
    <w:rsid w:val="00DE1FB4"/>
    <w:rsid w:val="00F45E52"/>
    <w:rsid w:val="0295277A"/>
    <w:rsid w:val="03B1223D"/>
    <w:rsid w:val="103B4960"/>
    <w:rsid w:val="11E54F5D"/>
    <w:rsid w:val="19E00326"/>
    <w:rsid w:val="1D090FC5"/>
    <w:rsid w:val="21FC7CC7"/>
    <w:rsid w:val="2F104ED5"/>
    <w:rsid w:val="2F6A2714"/>
    <w:rsid w:val="30E96210"/>
    <w:rsid w:val="35915E28"/>
    <w:rsid w:val="361909F0"/>
    <w:rsid w:val="384D2BD3"/>
    <w:rsid w:val="41847666"/>
    <w:rsid w:val="43607C5E"/>
    <w:rsid w:val="44C5207C"/>
    <w:rsid w:val="46B502C1"/>
    <w:rsid w:val="4A152119"/>
    <w:rsid w:val="4CCA52F1"/>
    <w:rsid w:val="624C78D4"/>
    <w:rsid w:val="65222B6E"/>
    <w:rsid w:val="69D460E1"/>
    <w:rsid w:val="7557326E"/>
    <w:rsid w:val="76FF2D0F"/>
    <w:rsid w:val="77764EA8"/>
    <w:rsid w:val="77DB72D8"/>
    <w:rsid w:val="7A543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pageBreakBefore/>
      <w:spacing w:beforeLines="50" w:afterLines="50" w:line="240" w:lineRule="auto"/>
      <w:ind w:firstLine="0" w:firstLineChars="0"/>
      <w:jc w:val="center"/>
      <w:outlineLvl w:val="1"/>
    </w:pPr>
    <w:rPr>
      <w:rFonts w:ascii="Cambria" w:hAnsi="Cambria" w:eastAsia="方正小标宋简体" w:cs="宋体"/>
      <w:bCs/>
      <w:kern w:val="0"/>
      <w:sz w:val="28"/>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 w:type="paragraph" w:styleId="4">
    <w:name w:val="footer"/>
    <w:basedOn w:val="1"/>
    <w:link w:val="10"/>
    <w:qFormat/>
    <w:uiPriority w:val="0"/>
    <w:pPr>
      <w:tabs>
        <w:tab w:val="center" w:pos="4153"/>
        <w:tab w:val="right" w:pos="8306"/>
      </w:tabs>
    </w:pPr>
    <w:rPr>
      <w:sz w:val="18"/>
      <w:szCs w:val="18"/>
    </w:rPr>
  </w:style>
  <w:style w:type="paragraph" w:styleId="5">
    <w:name w:val="header"/>
    <w:basedOn w:val="1"/>
    <w:link w:val="9"/>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Autospacing="1" w:afterAutospacing="1"/>
    </w:pPr>
    <w:rPr>
      <w:rFonts w:cs="Times New Roman"/>
      <w:sz w:val="24"/>
      <w:lang w:eastAsia="zh-CN"/>
    </w:rPr>
  </w:style>
  <w:style w:type="character" w:customStyle="1" w:styleId="9">
    <w:name w:val="页眉 Char"/>
    <w:basedOn w:val="8"/>
    <w:link w:val="5"/>
    <w:uiPriority w:val="0"/>
    <w:rPr>
      <w:rFonts w:ascii="Arial" w:hAnsi="Arial" w:eastAsia="Arial" w:cs="Arial"/>
      <w:snapToGrid w:val="0"/>
      <w:color w:val="000000"/>
      <w:sz w:val="18"/>
      <w:szCs w:val="18"/>
      <w:lang w:eastAsia="en-US"/>
    </w:rPr>
  </w:style>
  <w:style w:type="character" w:customStyle="1" w:styleId="10">
    <w:name w:val="页脚 Char"/>
    <w:basedOn w:val="8"/>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7</Pages>
  <Words>2787</Words>
  <Characters>2808</Characters>
  <Lines>20</Lines>
  <Paragraphs>5</Paragraphs>
  <TotalTime>0</TotalTime>
  <ScaleCrop>false</ScaleCrop>
  <LinksUpToDate>false</LinksUpToDate>
  <CharactersWithSpaces>2882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2024-08-28T06:37:00Z</dcterms:created>
  <dc:creator>WPS_zhaonan86</dc:creator>
  <cp:lastModifiedBy>于嘉悦新号</cp:lastModifiedBy>
  <dcterms:modified xsi:type="dcterms:W3CDTF">2024-11-21T09:16:35Z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E75E95F8E04148118D9A8D0CB3219926_13</vt:lpwstr>
  </property>
</Properties>
</file>