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930" w:rsidRDefault="001E2FC6">
      <w:pPr>
        <w:spacing w:line="600" w:lineRule="exact"/>
        <w:jc w:val="left"/>
        <w:rPr>
          <w:rFonts w:ascii="黑体" w:eastAsia="黑体" w:hAnsi="黑体" w:cs="方正小标宋简体"/>
          <w:bCs/>
          <w:sz w:val="28"/>
          <w:szCs w:val="28"/>
        </w:rPr>
      </w:pPr>
      <w:r>
        <w:rPr>
          <w:rFonts w:ascii="黑体" w:eastAsia="黑体" w:hAnsi="黑体" w:cs="方正小标宋简体" w:hint="eastAsia"/>
          <w:bCs/>
          <w:sz w:val="28"/>
          <w:szCs w:val="28"/>
        </w:rPr>
        <w:t>附件</w:t>
      </w:r>
      <w:r>
        <w:rPr>
          <w:rFonts w:ascii="黑体" w:eastAsia="黑体" w:hAnsi="黑体" w:cs="方正小标宋简体" w:hint="eastAsia"/>
          <w:bCs/>
          <w:sz w:val="28"/>
          <w:szCs w:val="28"/>
        </w:rPr>
        <w:t>1</w:t>
      </w:r>
    </w:p>
    <w:p w:rsidR="00590930" w:rsidRDefault="001E2FC6">
      <w:pPr>
        <w:spacing w:line="60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中国职业技术教育学会</w:t>
      </w:r>
    </w:p>
    <w:p w:rsidR="00590930" w:rsidRDefault="001E2FC6">
      <w:pPr>
        <w:spacing w:line="60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202</w:t>
      </w:r>
      <w:r>
        <w:rPr>
          <w:rFonts w:ascii="方正小标宋简体" w:eastAsia="方正小标宋简体" w:hAnsi="方正小标宋简体" w:cs="方正小标宋简体" w:hint="eastAsia"/>
          <w:bCs/>
          <w:sz w:val="36"/>
          <w:szCs w:val="36"/>
        </w:rPr>
        <w:t>4</w:t>
      </w:r>
      <w:r>
        <w:rPr>
          <w:rFonts w:ascii="方正小标宋简体" w:eastAsia="方正小标宋简体" w:hAnsi="方正小标宋简体" w:cs="方正小标宋简体" w:hint="eastAsia"/>
          <w:bCs/>
          <w:sz w:val="36"/>
          <w:szCs w:val="36"/>
        </w:rPr>
        <w:t>年度分支机构科研课题申报目录及申报联系信息</w:t>
      </w:r>
    </w:p>
    <w:p w:rsidR="00590930" w:rsidRDefault="001E2FC6">
      <w:pPr>
        <w:spacing w:line="60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（共</w:t>
      </w:r>
      <w:r>
        <w:rPr>
          <w:rFonts w:ascii="方正小标宋简体" w:eastAsia="方正小标宋简体" w:hAnsi="方正小标宋简体" w:cs="方正小标宋简体" w:hint="eastAsia"/>
          <w:bCs/>
          <w:sz w:val="36"/>
          <w:szCs w:val="36"/>
        </w:rPr>
        <w:t>211</w:t>
      </w:r>
      <w:r>
        <w:rPr>
          <w:rFonts w:ascii="方正小标宋简体" w:eastAsia="方正小标宋简体" w:hAnsi="方正小标宋简体" w:cs="方正小标宋简体" w:hint="eastAsia"/>
          <w:bCs/>
          <w:sz w:val="36"/>
          <w:szCs w:val="36"/>
        </w:rPr>
        <w:t>项）</w:t>
      </w:r>
    </w:p>
    <w:p w:rsidR="00590930" w:rsidRDefault="00590930">
      <w:pPr>
        <w:spacing w:line="600" w:lineRule="exact"/>
        <w:jc w:val="center"/>
        <w:rPr>
          <w:rFonts w:ascii="方正小标宋简体" w:eastAsia="方正小标宋简体" w:hAnsi="方正小标宋简体" w:cs="方正小标宋简体"/>
          <w:bCs/>
          <w:sz w:val="36"/>
          <w:szCs w:val="36"/>
        </w:rPr>
      </w:pPr>
    </w:p>
    <w:tbl>
      <w:tblPr>
        <w:tblW w:w="5000" w:type="pct"/>
        <w:tblLayout w:type="fixed"/>
        <w:tblLook w:val="04A0" w:firstRow="1" w:lastRow="0" w:firstColumn="1" w:lastColumn="0" w:noHBand="0" w:noVBand="1"/>
      </w:tblPr>
      <w:tblGrid>
        <w:gridCol w:w="586"/>
        <w:gridCol w:w="8134"/>
      </w:tblGrid>
      <w:tr w:rsidR="00590930">
        <w:trPr>
          <w:trHeight w:val="48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jc w:val="center"/>
              <w:textAlignment w:val="center"/>
              <w:rPr>
                <w:rFonts w:ascii="Times New Roman" w:eastAsia="黑体" w:hAnsi="Times New Roman" w:cs="黑体"/>
                <w:b/>
                <w:bCs/>
                <w:sz w:val="24"/>
              </w:rPr>
            </w:pPr>
            <w:r>
              <w:rPr>
                <w:rFonts w:ascii="Times New Roman" w:eastAsia="黑体" w:hAnsi="Times New Roman" w:cs="黑体" w:hint="eastAsia"/>
                <w:b/>
                <w:bCs/>
                <w:kern w:val="0"/>
                <w:sz w:val="24"/>
                <w:lang w:bidi="ar"/>
              </w:rPr>
              <w:t>序号</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jc w:val="center"/>
              <w:textAlignment w:val="center"/>
              <w:rPr>
                <w:rFonts w:ascii="Times New Roman" w:eastAsia="黑体" w:hAnsi="Times New Roman" w:cs="黑体"/>
                <w:b/>
                <w:bCs/>
                <w:sz w:val="24"/>
              </w:rPr>
            </w:pPr>
            <w:r>
              <w:rPr>
                <w:rFonts w:ascii="Times New Roman" w:eastAsia="黑体" w:hAnsi="Times New Roman" w:cs="黑体" w:hint="eastAsia"/>
                <w:b/>
                <w:bCs/>
                <w:kern w:val="0"/>
                <w:sz w:val="24"/>
                <w:lang w:bidi="ar"/>
              </w:rPr>
              <w:t>课题名称</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中华优秀传统文化融入职业院校思想政治教育研究</w:t>
            </w:r>
          </w:p>
        </w:tc>
      </w:tr>
      <w:tr w:rsidR="00590930">
        <w:trPr>
          <w:trHeight w:val="9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2</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新质生产力视角下技术技能人才职业核心能力培养研究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3</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新时代高校全面加强党建工作研究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构建高校“大思政课”工作新格局研究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5</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增强基层党组织政治功能和组织功能研究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6</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新时代中职学校党的全面领导实践研究</w:t>
            </w:r>
          </w:p>
        </w:tc>
      </w:tr>
      <w:tr w:rsidR="00590930">
        <w:trPr>
          <w:trHeight w:val="91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党建工作委员会</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bookmarkStart w:id="0" w:name="OLE_LINK2" w:colFirst="1" w:colLast="1"/>
            <w:r>
              <w:rPr>
                <w:rFonts w:ascii="仿宋_GB2312" w:eastAsia="仿宋_GB2312" w:hAnsi="仿宋_GB2312" w:cs="仿宋_GB2312" w:hint="eastAsia"/>
                <w:sz w:val="24"/>
              </w:rPr>
              <w:t>7</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守</w:t>
            </w:r>
            <w:proofErr w:type="gramStart"/>
            <w:r>
              <w:rPr>
                <w:rFonts w:ascii="仿宋_GB2312" w:eastAsia="仿宋_GB2312" w:hAnsi="仿宋_GB2312" w:cs="仿宋_GB2312" w:hint="eastAsia"/>
                <w:kern w:val="0"/>
                <w:sz w:val="24"/>
                <w:lang w:bidi="ar"/>
              </w:rPr>
              <w:t>正创新</w:t>
            </w:r>
            <w:proofErr w:type="gramEnd"/>
            <w:r>
              <w:rPr>
                <w:rFonts w:ascii="仿宋_GB2312" w:eastAsia="仿宋_GB2312" w:hAnsi="仿宋_GB2312" w:cs="仿宋_GB2312" w:hint="eastAsia"/>
                <w:kern w:val="0"/>
                <w:sz w:val="24"/>
                <w:lang w:bidi="ar"/>
              </w:rPr>
              <w:t>推动职业院校</w:t>
            </w:r>
            <w:proofErr w:type="gramStart"/>
            <w:r>
              <w:rPr>
                <w:rFonts w:ascii="仿宋_GB2312" w:eastAsia="仿宋_GB2312" w:hAnsi="仿宋_GB2312" w:cs="仿宋_GB2312" w:hint="eastAsia"/>
                <w:kern w:val="0"/>
                <w:sz w:val="24"/>
                <w:lang w:bidi="ar"/>
              </w:rPr>
              <w:t>思政课</w:t>
            </w:r>
            <w:proofErr w:type="gramEnd"/>
            <w:r>
              <w:rPr>
                <w:rFonts w:ascii="仿宋_GB2312" w:eastAsia="仿宋_GB2312" w:hAnsi="仿宋_GB2312" w:cs="仿宋_GB2312" w:hint="eastAsia"/>
                <w:kern w:val="0"/>
                <w:sz w:val="24"/>
                <w:lang w:bidi="ar"/>
              </w:rPr>
              <w:t>建设内涵式发展研究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基于大中小学思想政治教育一体化建设的中高职</w:t>
            </w:r>
            <w:proofErr w:type="gramStart"/>
            <w:r>
              <w:rPr>
                <w:rFonts w:ascii="仿宋_GB2312" w:eastAsia="仿宋_GB2312" w:hAnsi="仿宋_GB2312" w:cs="仿宋_GB2312" w:hint="eastAsia"/>
                <w:kern w:val="0"/>
                <w:sz w:val="24"/>
                <w:lang w:bidi="ar"/>
              </w:rPr>
              <w:t>思政课</w:t>
            </w:r>
            <w:proofErr w:type="gramEnd"/>
            <w:r>
              <w:rPr>
                <w:rFonts w:ascii="仿宋_GB2312" w:eastAsia="仿宋_GB2312" w:hAnsi="仿宋_GB2312" w:cs="仿宋_GB2312" w:hint="eastAsia"/>
                <w:kern w:val="0"/>
                <w:sz w:val="24"/>
                <w:lang w:bidi="ar"/>
              </w:rPr>
              <w:t>一体化建设机制研究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9</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提高职业院校</w:t>
            </w:r>
            <w:proofErr w:type="gramStart"/>
            <w:r>
              <w:rPr>
                <w:rFonts w:ascii="仿宋_GB2312" w:eastAsia="仿宋_GB2312" w:hAnsi="仿宋_GB2312" w:cs="仿宋_GB2312" w:hint="eastAsia"/>
                <w:kern w:val="0"/>
                <w:sz w:val="24"/>
                <w:lang w:bidi="ar"/>
              </w:rPr>
              <w:t>思政课</w:t>
            </w:r>
            <w:proofErr w:type="gramEnd"/>
            <w:r>
              <w:rPr>
                <w:rFonts w:ascii="仿宋_GB2312" w:eastAsia="仿宋_GB2312" w:hAnsi="仿宋_GB2312" w:cs="仿宋_GB2312" w:hint="eastAsia"/>
                <w:kern w:val="0"/>
                <w:sz w:val="24"/>
                <w:lang w:bidi="ar"/>
              </w:rPr>
              <w:t>针对性和吸引力的方法路径研究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10</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职业院校善用“大思政课”的方法路径研究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11</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职业院校将学生心理健康教育贯穿德育思政工作全过程研究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12</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职业院校提高网络育人能力的方法路径研究</w:t>
            </w:r>
          </w:p>
        </w:tc>
      </w:tr>
      <w:tr w:rsidR="00590930">
        <w:trPr>
          <w:trHeight w:val="110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7574" w:rsidRDefault="001E2FC6" w:rsidP="00267574">
            <w:pPr>
              <w:spacing w:line="460" w:lineRule="exact"/>
              <w:jc w:val="center"/>
              <w:rPr>
                <w:rFonts w:ascii="仿宋_GB2312" w:eastAsia="仿宋_GB2312" w:hAnsi="仿宋_GB2312" w:cs="仿宋_GB2312"/>
                <w:sz w:val="24"/>
              </w:rPr>
            </w:pPr>
            <w:bookmarkStart w:id="1" w:name="OLE_LINK6"/>
            <w:bookmarkEnd w:id="0"/>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德育工作委员会</w:t>
            </w:r>
            <w:bookmarkEnd w:id="1"/>
          </w:p>
          <w:p w:rsidR="00590930" w:rsidRDefault="00590930">
            <w:pPr>
              <w:widowControl/>
              <w:spacing w:line="460" w:lineRule="exact"/>
              <w:jc w:val="center"/>
              <w:textAlignment w:val="center"/>
              <w:rPr>
                <w:rFonts w:ascii="仿宋_GB2312" w:eastAsia="仿宋_GB2312" w:hAnsi="仿宋_GB2312" w:cs="仿宋_GB2312"/>
                <w:sz w:val="24"/>
              </w:rPr>
            </w:pP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13</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中国式现代化视域下职业教育文化自信的提升研究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14</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proofErr w:type="gramStart"/>
            <w:r>
              <w:rPr>
                <w:rFonts w:ascii="仿宋_GB2312" w:eastAsia="仿宋_GB2312" w:hAnsi="仿宋_GB2312" w:cs="仿宋_GB2312" w:hint="eastAsia"/>
                <w:kern w:val="0"/>
                <w:sz w:val="24"/>
                <w:lang w:bidi="ar"/>
              </w:rPr>
              <w:t>班墨精神</w:t>
            </w:r>
            <w:proofErr w:type="gramEnd"/>
            <w:r>
              <w:rPr>
                <w:rFonts w:ascii="仿宋_GB2312" w:eastAsia="仿宋_GB2312" w:hAnsi="仿宋_GB2312" w:cs="仿宋_GB2312" w:hint="eastAsia"/>
                <w:kern w:val="0"/>
                <w:sz w:val="24"/>
                <w:lang w:bidi="ar"/>
              </w:rPr>
              <w:t>融入技术技能型人才培养中的路径研究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lastRenderedPageBreak/>
              <w:t>15</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新时代职业教育文化育人的实践路径</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16</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本科层次职业教育和应用型本科转型改革发展研究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17</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职业院校文化自信建设研究</w:t>
            </w:r>
          </w:p>
        </w:tc>
      </w:tr>
      <w:tr w:rsidR="00590930">
        <w:trPr>
          <w:trHeight w:val="118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7574" w:rsidRDefault="001E2FC6" w:rsidP="00267574">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职业教育文化自信专业委员会</w:t>
            </w:r>
          </w:p>
          <w:p w:rsidR="00590930" w:rsidRDefault="00590930">
            <w:pPr>
              <w:widowControl/>
              <w:spacing w:line="460" w:lineRule="exact"/>
              <w:jc w:val="center"/>
              <w:textAlignment w:val="center"/>
              <w:rPr>
                <w:rFonts w:ascii="仿宋_GB2312" w:eastAsia="仿宋_GB2312" w:hAnsi="仿宋_GB2312" w:cs="仿宋_GB2312"/>
                <w:sz w:val="24"/>
              </w:rPr>
            </w:pP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18</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职业院校短视频创作教学赋能</w:t>
            </w:r>
            <w:proofErr w:type="gramStart"/>
            <w:r>
              <w:rPr>
                <w:rFonts w:ascii="仿宋_GB2312" w:eastAsia="仿宋_GB2312" w:hAnsi="仿宋_GB2312" w:cs="仿宋_GB2312" w:hint="eastAsia"/>
                <w:kern w:val="0"/>
                <w:sz w:val="24"/>
                <w:lang w:bidi="ar"/>
              </w:rPr>
              <w:t>融媒文化</w:t>
            </w:r>
            <w:proofErr w:type="gramEnd"/>
            <w:r>
              <w:rPr>
                <w:rFonts w:ascii="仿宋_GB2312" w:eastAsia="仿宋_GB2312" w:hAnsi="仿宋_GB2312" w:cs="仿宋_GB2312" w:hint="eastAsia"/>
                <w:kern w:val="0"/>
                <w:sz w:val="24"/>
                <w:lang w:bidi="ar"/>
              </w:rPr>
              <w:t>创新研究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19</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“人工智能</w:t>
            </w:r>
            <w:r>
              <w:rPr>
                <w:rFonts w:ascii="仿宋_GB2312" w:eastAsia="仿宋_GB2312" w:hAnsi="仿宋_GB2312" w:cs="仿宋_GB2312" w:hint="eastAsia"/>
                <w:kern w:val="0"/>
                <w:sz w:val="24"/>
                <w:lang w:bidi="ar"/>
              </w:rPr>
              <w:t>+</w:t>
            </w:r>
            <w:r>
              <w:rPr>
                <w:rFonts w:ascii="仿宋_GB2312" w:eastAsia="仿宋_GB2312" w:hAnsi="仿宋_GB2312" w:cs="仿宋_GB2312" w:hint="eastAsia"/>
                <w:kern w:val="0"/>
                <w:sz w:val="24"/>
                <w:lang w:bidi="ar"/>
              </w:rPr>
              <w:t>”赋能传媒“五金新基建”实践路径研究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20</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“新双高”背景</w:t>
            </w:r>
            <w:proofErr w:type="gramStart"/>
            <w:r>
              <w:rPr>
                <w:rFonts w:ascii="仿宋_GB2312" w:eastAsia="仿宋_GB2312" w:hAnsi="仿宋_GB2312" w:cs="仿宋_GB2312" w:hint="eastAsia"/>
                <w:kern w:val="0"/>
                <w:sz w:val="24"/>
                <w:lang w:bidi="ar"/>
              </w:rPr>
              <w:t>下职业院校融媒体</w:t>
            </w:r>
            <w:proofErr w:type="gramEnd"/>
            <w:r>
              <w:rPr>
                <w:rFonts w:ascii="仿宋_GB2312" w:eastAsia="仿宋_GB2312" w:hAnsi="仿宋_GB2312" w:cs="仿宋_GB2312" w:hint="eastAsia"/>
                <w:kern w:val="0"/>
                <w:sz w:val="24"/>
                <w:lang w:bidi="ar"/>
              </w:rPr>
              <w:t>人才培养模式研究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21</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w:t>
            </w:r>
            <w:proofErr w:type="gramStart"/>
            <w:r>
              <w:rPr>
                <w:rFonts w:ascii="仿宋_GB2312" w:eastAsia="仿宋_GB2312" w:hAnsi="仿宋_GB2312" w:cs="仿宋_GB2312" w:hint="eastAsia"/>
                <w:kern w:val="0"/>
                <w:sz w:val="24"/>
                <w:lang w:bidi="ar"/>
              </w:rPr>
              <w:t>院校思政育人</w:t>
            </w:r>
            <w:proofErr w:type="gramEnd"/>
            <w:r>
              <w:rPr>
                <w:rFonts w:ascii="仿宋_GB2312" w:eastAsia="仿宋_GB2312" w:hAnsi="仿宋_GB2312" w:cs="仿宋_GB2312" w:hint="eastAsia"/>
                <w:kern w:val="0"/>
                <w:sz w:val="24"/>
                <w:lang w:bidi="ar"/>
              </w:rPr>
              <w:t>网络传播矩阵建设研究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22</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职业院校“数字</w:t>
            </w:r>
            <w:r>
              <w:rPr>
                <w:rFonts w:ascii="仿宋_GB2312" w:eastAsia="仿宋_GB2312" w:hAnsi="仿宋_GB2312" w:cs="仿宋_GB2312" w:hint="eastAsia"/>
                <w:kern w:val="0"/>
                <w:sz w:val="24"/>
                <w:lang w:bidi="ar"/>
              </w:rPr>
              <w:t>+</w:t>
            </w:r>
            <w:r>
              <w:rPr>
                <w:rFonts w:ascii="仿宋_GB2312" w:eastAsia="仿宋_GB2312" w:hAnsi="仿宋_GB2312" w:cs="仿宋_GB2312" w:hint="eastAsia"/>
                <w:kern w:val="0"/>
                <w:sz w:val="24"/>
                <w:lang w:bidi="ar"/>
              </w:rPr>
              <w:t>”赋能教学模式改革研究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23</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数字化转型背景下智能</w:t>
            </w:r>
            <w:proofErr w:type="gramStart"/>
            <w:r>
              <w:rPr>
                <w:rFonts w:ascii="仿宋_GB2312" w:eastAsia="仿宋_GB2312" w:hAnsi="仿宋_GB2312" w:cs="仿宋_GB2312" w:hint="eastAsia"/>
                <w:kern w:val="0"/>
                <w:sz w:val="24"/>
                <w:lang w:bidi="ar"/>
              </w:rPr>
              <w:t>融媒体</w:t>
            </w:r>
            <w:proofErr w:type="gramEnd"/>
            <w:r>
              <w:rPr>
                <w:rFonts w:ascii="仿宋_GB2312" w:eastAsia="仿宋_GB2312" w:hAnsi="仿宋_GB2312" w:cs="仿宋_GB2312" w:hint="eastAsia"/>
                <w:kern w:val="0"/>
                <w:sz w:val="24"/>
                <w:lang w:bidi="ar"/>
              </w:rPr>
              <w:t>人才培养模式的创新与实践</w:t>
            </w:r>
          </w:p>
        </w:tc>
      </w:tr>
      <w:tr w:rsidR="00590930">
        <w:trPr>
          <w:trHeight w:val="111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7574" w:rsidRDefault="001E2FC6" w:rsidP="00267574">
            <w:pPr>
              <w:spacing w:line="460" w:lineRule="exact"/>
              <w:jc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智能</w:t>
            </w:r>
            <w:proofErr w:type="gramStart"/>
            <w:r>
              <w:rPr>
                <w:rFonts w:ascii="仿宋_GB2312" w:eastAsia="仿宋_GB2312" w:hAnsi="仿宋_GB2312" w:cs="仿宋_GB2312" w:hint="eastAsia"/>
                <w:kern w:val="0"/>
                <w:sz w:val="24"/>
                <w:lang w:bidi="ar"/>
              </w:rPr>
              <w:t>融媒体</w:t>
            </w:r>
            <w:proofErr w:type="gramEnd"/>
            <w:r>
              <w:rPr>
                <w:rFonts w:ascii="仿宋_GB2312" w:eastAsia="仿宋_GB2312" w:hAnsi="仿宋_GB2312" w:cs="仿宋_GB2312" w:hint="eastAsia"/>
                <w:kern w:val="0"/>
                <w:sz w:val="24"/>
                <w:lang w:bidi="ar"/>
              </w:rPr>
              <w:t>专业委员会</w:t>
            </w:r>
          </w:p>
          <w:p w:rsidR="00590930" w:rsidRDefault="00590930">
            <w:pPr>
              <w:widowControl/>
              <w:spacing w:line="460" w:lineRule="exact"/>
              <w:jc w:val="center"/>
              <w:textAlignment w:val="center"/>
              <w:rPr>
                <w:rFonts w:ascii="仿宋_GB2312" w:eastAsia="仿宋_GB2312" w:hAnsi="仿宋_GB2312" w:cs="仿宋_GB2312"/>
                <w:sz w:val="24"/>
              </w:rPr>
            </w:pPr>
          </w:p>
        </w:tc>
      </w:tr>
      <w:tr w:rsidR="00590930">
        <w:trPr>
          <w:trHeight w:val="396"/>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24</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全自主可控背景下的集成电路人才培养路径研究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25</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虚拟仿真赋能集成电路人才培养和改革实践</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26</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产教融合培养集成电路技术技能人才实践与创新</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27</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新时代高职院校集成电路类</w:t>
            </w:r>
            <w:proofErr w:type="gramStart"/>
            <w:r>
              <w:rPr>
                <w:rFonts w:ascii="仿宋_GB2312" w:eastAsia="仿宋_GB2312" w:hAnsi="仿宋_GB2312" w:cs="仿宋_GB2312" w:hint="eastAsia"/>
                <w:kern w:val="0"/>
                <w:sz w:val="24"/>
                <w:lang w:bidi="ar"/>
              </w:rPr>
              <w:t>课程思政建设</w:t>
            </w:r>
            <w:proofErr w:type="gramEnd"/>
            <w:r>
              <w:rPr>
                <w:rFonts w:ascii="仿宋_GB2312" w:eastAsia="仿宋_GB2312" w:hAnsi="仿宋_GB2312" w:cs="仿宋_GB2312" w:hint="eastAsia"/>
                <w:kern w:val="0"/>
                <w:sz w:val="24"/>
                <w:lang w:bidi="ar"/>
              </w:rPr>
              <w:t>与创新实践</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28</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集成电路产教融合平台建设调查研究</w:t>
            </w:r>
          </w:p>
        </w:tc>
      </w:tr>
      <w:tr w:rsidR="00590930">
        <w:trPr>
          <w:trHeight w:val="113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7574" w:rsidRDefault="001E2FC6" w:rsidP="00267574">
            <w:pPr>
              <w:spacing w:line="460" w:lineRule="exact"/>
              <w:jc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微电子与工业软件专业委员会</w:t>
            </w:r>
          </w:p>
          <w:p w:rsidR="00590930" w:rsidRDefault="00590930">
            <w:pPr>
              <w:widowControl/>
              <w:spacing w:line="460" w:lineRule="exact"/>
              <w:jc w:val="center"/>
              <w:textAlignment w:val="center"/>
              <w:rPr>
                <w:rFonts w:ascii="仿宋_GB2312" w:eastAsia="仿宋_GB2312" w:hAnsi="仿宋_GB2312" w:cs="仿宋_GB2312"/>
                <w:sz w:val="24"/>
              </w:rPr>
            </w:pP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bookmarkStart w:id="2" w:name="OLE_LINK3" w:colFirst="1" w:colLast="1"/>
            <w:r>
              <w:rPr>
                <w:rFonts w:ascii="仿宋_GB2312" w:eastAsia="仿宋_GB2312" w:hAnsi="仿宋_GB2312" w:cs="仿宋_GB2312" w:hint="eastAsia"/>
                <w:sz w:val="24"/>
              </w:rPr>
              <w:t>29</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proofErr w:type="gramStart"/>
            <w:r>
              <w:rPr>
                <w:rFonts w:ascii="仿宋_GB2312" w:eastAsia="仿宋_GB2312" w:hAnsi="仿宋_GB2312" w:cs="仿宋_GB2312" w:hint="eastAsia"/>
                <w:kern w:val="0"/>
                <w:sz w:val="24"/>
                <w:lang w:bidi="ar"/>
              </w:rPr>
              <w:t>数智赋能</w:t>
            </w:r>
            <w:proofErr w:type="gramEnd"/>
            <w:r>
              <w:rPr>
                <w:rFonts w:ascii="仿宋_GB2312" w:eastAsia="仿宋_GB2312" w:hAnsi="仿宋_GB2312" w:cs="仿宋_GB2312" w:hint="eastAsia"/>
                <w:kern w:val="0"/>
                <w:sz w:val="24"/>
                <w:lang w:bidi="ar"/>
              </w:rPr>
              <w:t>现场工程师孵化体系构建及评价探究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30</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职业教育服务</w:t>
            </w:r>
            <w:proofErr w:type="gramStart"/>
            <w:r>
              <w:rPr>
                <w:rFonts w:ascii="仿宋_GB2312" w:eastAsia="仿宋_GB2312" w:hAnsi="仿宋_GB2312" w:cs="仿宋_GB2312" w:hint="eastAsia"/>
                <w:kern w:val="0"/>
                <w:sz w:val="24"/>
                <w:lang w:bidi="ar"/>
              </w:rPr>
              <w:t>东数西算工程</w:t>
            </w:r>
            <w:proofErr w:type="gramEnd"/>
            <w:r>
              <w:rPr>
                <w:rFonts w:ascii="仿宋_GB2312" w:eastAsia="仿宋_GB2312" w:hAnsi="仿宋_GB2312" w:cs="仿宋_GB2312" w:hint="eastAsia"/>
                <w:kern w:val="0"/>
                <w:sz w:val="24"/>
                <w:lang w:bidi="ar"/>
              </w:rPr>
              <w:t>建设的研究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31</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通用嵌入式系统在电网管理方面的仿真研究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32</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复杂电力系统潮流计算研究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33</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人工智能大模型与职业教育的结合与应用研究</w:t>
            </w:r>
          </w:p>
        </w:tc>
      </w:tr>
      <w:bookmarkEnd w:id="2"/>
      <w:tr w:rsidR="00590930">
        <w:trPr>
          <w:trHeight w:val="118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lastRenderedPageBreak/>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科技成果转化工作委员会</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34</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服务区域企业数字化转型升级，打造工业互联网公共实训基地</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35</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新质生产力赋能职业教育现场工程师培养研究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36</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新质生产力驱动下航天产业学院的建构与实践研究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37</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国家重大工程领域拔尖创新人才培养模式创新研究与实践</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38</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产教融合背景下职教本科智能制造专业人才培养模式创新研究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39</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“专业</w:t>
            </w:r>
            <w:r>
              <w:rPr>
                <w:rFonts w:ascii="仿宋_GB2312" w:eastAsia="仿宋_GB2312" w:hAnsi="仿宋_GB2312" w:cs="仿宋_GB2312" w:hint="eastAsia"/>
                <w:kern w:val="0"/>
                <w:sz w:val="24"/>
                <w:lang w:bidi="ar"/>
              </w:rPr>
              <w:t>+</w:t>
            </w:r>
            <w:r>
              <w:rPr>
                <w:rFonts w:ascii="仿宋_GB2312" w:eastAsia="仿宋_GB2312" w:hAnsi="仿宋_GB2312" w:cs="仿宋_GB2312" w:hint="eastAsia"/>
                <w:kern w:val="0"/>
                <w:sz w:val="24"/>
                <w:lang w:bidi="ar"/>
              </w:rPr>
              <w:t>产业”培养模式服务航空航天产业集群路径研究</w:t>
            </w:r>
          </w:p>
        </w:tc>
      </w:tr>
      <w:tr w:rsidR="00590930">
        <w:trPr>
          <w:trHeight w:val="113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7574" w:rsidRDefault="001E2FC6" w:rsidP="00267574">
            <w:pPr>
              <w:spacing w:line="460" w:lineRule="exact"/>
              <w:jc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高端装备制造专业委员会</w:t>
            </w:r>
          </w:p>
          <w:p w:rsidR="00590930" w:rsidRDefault="00590930">
            <w:pPr>
              <w:widowControl/>
              <w:spacing w:line="460" w:lineRule="exact"/>
              <w:jc w:val="center"/>
              <w:textAlignment w:val="center"/>
              <w:rPr>
                <w:rFonts w:ascii="仿宋_GB2312" w:eastAsia="仿宋_GB2312" w:hAnsi="仿宋_GB2312" w:cs="仿宋_GB2312"/>
                <w:sz w:val="24"/>
              </w:rPr>
            </w:pP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40</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新质生产力背景下智能建造专业职业教学改革助力城乡建设更新理论与实践研究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41</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构建“</w:t>
            </w:r>
            <w:r>
              <w:rPr>
                <w:rFonts w:ascii="仿宋_GB2312" w:eastAsia="仿宋_GB2312" w:hAnsi="仿宋_GB2312" w:cs="仿宋_GB2312" w:hint="eastAsia"/>
                <w:kern w:val="0"/>
                <w:sz w:val="24"/>
                <w:lang w:bidi="ar"/>
              </w:rPr>
              <w:t>2+4</w:t>
            </w:r>
            <w:r>
              <w:rPr>
                <w:rFonts w:ascii="仿宋_GB2312" w:eastAsia="仿宋_GB2312" w:hAnsi="仿宋_GB2312" w:cs="仿宋_GB2312" w:hint="eastAsia"/>
                <w:kern w:val="0"/>
                <w:sz w:val="24"/>
                <w:lang w:bidi="ar"/>
              </w:rPr>
              <w:t>＋</w:t>
            </w:r>
            <w:r>
              <w:rPr>
                <w:rFonts w:ascii="仿宋_GB2312" w:eastAsia="仿宋_GB2312" w:hAnsi="仿宋_GB2312" w:cs="仿宋_GB2312" w:hint="eastAsia"/>
                <w:kern w:val="0"/>
                <w:sz w:val="24"/>
                <w:lang w:bidi="ar"/>
              </w:rPr>
              <w:t>N</w:t>
            </w:r>
            <w:r>
              <w:rPr>
                <w:rFonts w:ascii="仿宋_GB2312" w:eastAsia="仿宋_GB2312" w:hAnsi="仿宋_GB2312" w:cs="仿宋_GB2312" w:hint="eastAsia"/>
                <w:kern w:val="0"/>
                <w:sz w:val="24"/>
                <w:lang w:bidi="ar"/>
              </w:rPr>
              <w:t>”产教研创平台，赋能智能建造领域人才培养创新研究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42</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产教融合共同体背景下智能建造技术人才培养模式的探索与实践</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43</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地下城市综合管廊的绿色建造技术及智慧管理的研究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44</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虚实结合的建筑机器人仿真与应用实</w:t>
            </w:r>
            <w:proofErr w:type="gramStart"/>
            <w:r>
              <w:rPr>
                <w:rFonts w:ascii="仿宋_GB2312" w:eastAsia="仿宋_GB2312" w:hAnsi="仿宋_GB2312" w:cs="仿宋_GB2312" w:hint="eastAsia"/>
                <w:kern w:val="0"/>
                <w:sz w:val="24"/>
                <w:lang w:bidi="ar"/>
              </w:rPr>
              <w:t>训教学</w:t>
            </w:r>
            <w:proofErr w:type="gramEnd"/>
            <w:r>
              <w:rPr>
                <w:rFonts w:ascii="仿宋_GB2312" w:eastAsia="仿宋_GB2312" w:hAnsi="仿宋_GB2312" w:cs="仿宋_GB2312" w:hint="eastAsia"/>
                <w:kern w:val="0"/>
                <w:sz w:val="24"/>
                <w:lang w:bidi="ar"/>
              </w:rPr>
              <w:t>实践研究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45</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新质生产力驱动下智能建造</w:t>
            </w:r>
            <w:proofErr w:type="gramStart"/>
            <w:r>
              <w:rPr>
                <w:rFonts w:ascii="仿宋_GB2312" w:eastAsia="仿宋_GB2312" w:hAnsi="仿宋_GB2312" w:cs="仿宋_GB2312" w:hint="eastAsia"/>
                <w:kern w:val="0"/>
                <w:sz w:val="24"/>
                <w:lang w:bidi="ar"/>
              </w:rPr>
              <w:t>专业群产教</w:t>
            </w:r>
            <w:proofErr w:type="gramEnd"/>
            <w:r>
              <w:rPr>
                <w:rFonts w:ascii="仿宋_GB2312" w:eastAsia="仿宋_GB2312" w:hAnsi="仿宋_GB2312" w:cs="仿宋_GB2312" w:hint="eastAsia"/>
                <w:kern w:val="0"/>
                <w:sz w:val="24"/>
                <w:lang w:bidi="ar"/>
              </w:rPr>
              <w:t>融合的创新模式与实践路径研究</w:t>
            </w:r>
          </w:p>
        </w:tc>
      </w:tr>
      <w:tr w:rsidR="00590930">
        <w:trPr>
          <w:trHeight w:val="48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widowControl/>
              <w:spacing w:line="460" w:lineRule="exact"/>
              <w:jc w:val="center"/>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智能建造专业委员会</w:t>
            </w:r>
          </w:p>
          <w:p w:rsidR="00267574" w:rsidRDefault="00267574" w:rsidP="00267574">
            <w:pPr>
              <w:widowControl/>
              <w:spacing w:line="460" w:lineRule="exact"/>
              <w:jc w:val="center"/>
              <w:textAlignment w:val="center"/>
              <w:rPr>
                <w:rFonts w:ascii="仿宋_GB2312" w:eastAsia="仿宋_GB2312" w:hAnsi="仿宋_GB2312" w:cs="仿宋_GB2312"/>
                <w:sz w:val="24"/>
              </w:rPr>
            </w:pP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46</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轨道交通专业技能图谱开发与实施研究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47</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铁路精神融入铁道运输类专业思想政治教育的探索</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48</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面向新质生产力需求的高等职业教育人才培养的研究与实践</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49</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职业教育高质量发展与“三融”路径研究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50</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职业教育与新质生产力双向赋能研究</w:t>
            </w:r>
          </w:p>
        </w:tc>
      </w:tr>
      <w:tr w:rsidR="00590930">
        <w:trPr>
          <w:trHeight w:val="12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spacing w:line="460" w:lineRule="exact"/>
              <w:jc w:val="center"/>
              <w:rPr>
                <w:rFonts w:ascii="仿宋_GB2312" w:eastAsia="仿宋_GB2312" w:hAnsi="仿宋_GB2312" w:cs="仿宋_GB2312"/>
                <w:sz w:val="24"/>
              </w:rPr>
            </w:pPr>
            <w:r>
              <w:rPr>
                <w:rFonts w:ascii="仿宋_GB2312" w:eastAsia="仿宋_GB2312" w:hAnsi="仿宋_GB2312" w:cs="仿宋_GB2312" w:hint="eastAsia"/>
                <w:kern w:val="0"/>
                <w:sz w:val="24"/>
                <w:lang w:bidi="ar"/>
              </w:rPr>
              <w:lastRenderedPageBreak/>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智能轨道交通专业委员会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51</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工业互联网专业人才培养“金地”建设，助力中小型制造业</w:t>
            </w:r>
            <w:proofErr w:type="gramStart"/>
            <w:r>
              <w:rPr>
                <w:rFonts w:ascii="仿宋_GB2312" w:eastAsia="仿宋_GB2312" w:hAnsi="仿宋_GB2312" w:cs="仿宋_GB2312" w:hint="eastAsia"/>
                <w:kern w:val="0"/>
                <w:sz w:val="24"/>
                <w:lang w:bidi="ar"/>
              </w:rPr>
              <w:t>企业数智化</w:t>
            </w:r>
            <w:proofErr w:type="gramEnd"/>
            <w:r>
              <w:rPr>
                <w:rFonts w:ascii="仿宋_GB2312" w:eastAsia="仿宋_GB2312" w:hAnsi="仿宋_GB2312" w:cs="仿宋_GB2312" w:hint="eastAsia"/>
                <w:kern w:val="0"/>
                <w:sz w:val="24"/>
                <w:lang w:bidi="ar"/>
              </w:rPr>
              <w:t>升级</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52</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面向智能制造新场景的职业教育专业知识体系优化与重构研究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53</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职业院校工业</w:t>
            </w:r>
            <w:r>
              <w:rPr>
                <w:rFonts w:ascii="仿宋_GB2312" w:eastAsia="仿宋_GB2312" w:hAnsi="仿宋_GB2312" w:cs="仿宋_GB2312" w:hint="eastAsia"/>
                <w:kern w:val="0"/>
                <w:sz w:val="24"/>
                <w:lang w:bidi="ar"/>
              </w:rPr>
              <w:t>APP</w:t>
            </w:r>
            <w:r>
              <w:rPr>
                <w:rFonts w:ascii="仿宋_GB2312" w:eastAsia="仿宋_GB2312" w:hAnsi="仿宋_GB2312" w:cs="仿宋_GB2312" w:hint="eastAsia"/>
                <w:kern w:val="0"/>
                <w:sz w:val="24"/>
                <w:lang w:bidi="ar"/>
              </w:rPr>
              <w:t>开发与应用创新人才培养策略研究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54</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跨界引领，</w:t>
            </w:r>
            <w:proofErr w:type="gramStart"/>
            <w:r>
              <w:rPr>
                <w:rFonts w:ascii="仿宋_GB2312" w:eastAsia="仿宋_GB2312" w:hAnsi="仿宋_GB2312" w:cs="仿宋_GB2312" w:hint="eastAsia"/>
                <w:kern w:val="0"/>
                <w:sz w:val="24"/>
                <w:lang w:bidi="ar"/>
              </w:rPr>
              <w:t>金师筑</w:t>
            </w:r>
            <w:proofErr w:type="gramEnd"/>
            <w:r>
              <w:rPr>
                <w:rFonts w:ascii="仿宋_GB2312" w:eastAsia="仿宋_GB2312" w:hAnsi="仿宋_GB2312" w:cs="仿宋_GB2312" w:hint="eastAsia"/>
                <w:kern w:val="0"/>
                <w:sz w:val="24"/>
                <w:lang w:bidi="ar"/>
              </w:rPr>
              <w:t>基：高职院校工业互联网师资精英培育模式创新与实践</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55</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职业院校工业互联网安全人才培养的研究与实践</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56</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产教深度融合模式下“</w:t>
            </w:r>
            <w:r>
              <w:rPr>
                <w:rFonts w:ascii="仿宋_GB2312" w:eastAsia="仿宋_GB2312" w:hAnsi="仿宋_GB2312" w:cs="仿宋_GB2312" w:hint="eastAsia"/>
                <w:kern w:val="0"/>
                <w:sz w:val="24"/>
                <w:lang w:bidi="ar"/>
              </w:rPr>
              <w:t>AI+</w:t>
            </w:r>
            <w:r>
              <w:rPr>
                <w:rFonts w:ascii="仿宋_GB2312" w:eastAsia="仿宋_GB2312" w:hAnsi="仿宋_GB2312" w:cs="仿宋_GB2312" w:hint="eastAsia"/>
                <w:kern w:val="0"/>
                <w:sz w:val="24"/>
                <w:lang w:bidi="ar"/>
              </w:rPr>
              <w:t>工业互联网”技术赋能职业教育创新实践研究</w:t>
            </w:r>
          </w:p>
        </w:tc>
      </w:tr>
      <w:tr w:rsidR="00590930">
        <w:trPr>
          <w:trHeight w:val="1147"/>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工业互联网技术专业委员会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57</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中国式现代化建设背景下的智慧物联网产业</w:t>
            </w:r>
            <w:proofErr w:type="gramStart"/>
            <w:r>
              <w:rPr>
                <w:rFonts w:ascii="仿宋_GB2312" w:eastAsia="仿宋_GB2312" w:hAnsi="仿宋_GB2312" w:cs="仿宋_GB2312" w:hint="eastAsia"/>
                <w:kern w:val="0"/>
                <w:sz w:val="24"/>
                <w:lang w:bidi="ar"/>
              </w:rPr>
              <w:t>人才育训体系</w:t>
            </w:r>
            <w:proofErr w:type="gramEnd"/>
            <w:r>
              <w:rPr>
                <w:rFonts w:ascii="仿宋_GB2312" w:eastAsia="仿宋_GB2312" w:hAnsi="仿宋_GB2312" w:cs="仿宋_GB2312" w:hint="eastAsia"/>
                <w:kern w:val="0"/>
                <w:sz w:val="24"/>
                <w:lang w:bidi="ar"/>
              </w:rPr>
              <w:t>建设问题研究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58</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智慧物联网</w:t>
            </w:r>
            <w:proofErr w:type="gramStart"/>
            <w:r>
              <w:rPr>
                <w:rFonts w:ascii="仿宋_GB2312" w:eastAsia="仿宋_GB2312" w:hAnsi="仿宋_GB2312" w:cs="仿宋_GB2312" w:hint="eastAsia"/>
                <w:kern w:val="0"/>
                <w:sz w:val="24"/>
                <w:lang w:bidi="ar"/>
              </w:rPr>
              <w:t>专业群产教</w:t>
            </w:r>
            <w:proofErr w:type="gramEnd"/>
            <w:r>
              <w:rPr>
                <w:rFonts w:ascii="仿宋_GB2312" w:eastAsia="仿宋_GB2312" w:hAnsi="仿宋_GB2312" w:cs="仿宋_GB2312" w:hint="eastAsia"/>
                <w:kern w:val="0"/>
                <w:sz w:val="24"/>
                <w:lang w:bidi="ar"/>
              </w:rPr>
              <w:t>融合生态学习空间设计与应用研究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59</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智慧物联网“五金新基建”改革探索和实践路径研究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60</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智慧物联网专业人才培养系列标准国际化输出实施路径硏究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61</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深化现代职业教育体系建设改革背景下的产业、科技、教育融合发展策略和实施路径研究</w:t>
            </w:r>
          </w:p>
        </w:tc>
      </w:tr>
      <w:tr w:rsidR="00590930">
        <w:trPr>
          <w:trHeight w:val="124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spacing w:line="460" w:lineRule="exact"/>
              <w:jc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智慧物联网专业委员会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62</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高职数据资源管理人才培养模式研究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63</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高职财经类专业服务装备制造产业高质量发展的路径探索</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64</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高职大数据与财务管理专业“五金”新基建路径与探索</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65</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数据资产管理教学研究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66</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高职财经类教师数字化教学能力提升路径研究（以人工智能应用为例）</w:t>
            </w:r>
            <w:r>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67</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智慧财经产教融合共同体建设模式与运行机制研究</w:t>
            </w:r>
          </w:p>
        </w:tc>
      </w:tr>
      <w:tr w:rsidR="00590930">
        <w:trPr>
          <w:trHeight w:val="115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lastRenderedPageBreak/>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智慧财经专业委员会</w:t>
            </w:r>
            <w:r w:rsidR="00267574">
              <w:rPr>
                <w:rFonts w:ascii="仿宋_GB2312" w:eastAsia="仿宋_GB2312" w:hAnsi="仿宋_GB2312" w:cs="仿宋_GB2312" w:hint="eastAsia"/>
                <w:kern w:val="0"/>
                <w:sz w:val="24"/>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68</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商科职业教育服务新质生产力的路径与策略研究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69</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proofErr w:type="gramStart"/>
            <w:r>
              <w:rPr>
                <w:rFonts w:ascii="仿宋_GB2312" w:eastAsia="仿宋_GB2312" w:hAnsi="仿宋_GB2312" w:cs="仿宋_GB2312" w:hint="eastAsia"/>
                <w:kern w:val="0"/>
                <w:sz w:val="24"/>
                <w:lang w:bidi="ar"/>
              </w:rPr>
              <w:t>市域产教</w:t>
            </w:r>
            <w:proofErr w:type="gramEnd"/>
            <w:r>
              <w:rPr>
                <w:rFonts w:ascii="仿宋_GB2312" w:eastAsia="仿宋_GB2312" w:hAnsi="仿宋_GB2312" w:cs="仿宋_GB2312" w:hint="eastAsia"/>
                <w:kern w:val="0"/>
                <w:sz w:val="24"/>
                <w:lang w:bidi="ar"/>
              </w:rPr>
              <w:t>联合体背景下商科职业院校高素质技术技能人才培养模式研究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70</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数字经济背景下本科层次商科职业教育发展模式与路径选择研究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71</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“一带一路”倡议下商科职业教育国际化研究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72</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“五金”建设提升商科职业教育服务数字经济能力研究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73</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“人工智能</w:t>
            </w:r>
            <w:r>
              <w:rPr>
                <w:rFonts w:ascii="仿宋_GB2312" w:eastAsia="仿宋_GB2312" w:hAnsi="仿宋_GB2312" w:cs="仿宋_GB2312" w:hint="eastAsia"/>
                <w:kern w:val="0"/>
                <w:sz w:val="24"/>
                <w:lang w:bidi="ar"/>
              </w:rPr>
              <w:t>+</w:t>
            </w:r>
            <w:r>
              <w:rPr>
                <w:rFonts w:ascii="仿宋_GB2312" w:eastAsia="仿宋_GB2312" w:hAnsi="仿宋_GB2312" w:cs="仿宋_GB2312" w:hint="eastAsia"/>
                <w:kern w:val="0"/>
                <w:sz w:val="24"/>
                <w:lang w:bidi="ar"/>
              </w:rPr>
              <w:t>”行动背景下高职商科专业数字技能课程的建设路径研究</w:t>
            </w:r>
          </w:p>
        </w:tc>
      </w:tr>
      <w:tr w:rsidR="00590930">
        <w:trPr>
          <w:trHeight w:val="14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数字商务专业委员会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74</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行业产教融合共同体</w:t>
            </w:r>
            <w:proofErr w:type="gramStart"/>
            <w:r>
              <w:rPr>
                <w:rFonts w:ascii="仿宋_GB2312" w:eastAsia="仿宋_GB2312" w:hAnsi="仿宋_GB2312" w:cs="仿宋_GB2312" w:hint="eastAsia"/>
                <w:kern w:val="0"/>
                <w:sz w:val="24"/>
                <w:lang w:bidi="ar"/>
              </w:rPr>
              <w:t>赋能文旅新</w:t>
            </w:r>
            <w:proofErr w:type="gramEnd"/>
            <w:r>
              <w:rPr>
                <w:rFonts w:ascii="仿宋_GB2312" w:eastAsia="仿宋_GB2312" w:hAnsi="仿宋_GB2312" w:cs="仿宋_GB2312" w:hint="eastAsia"/>
                <w:kern w:val="0"/>
                <w:sz w:val="24"/>
                <w:lang w:bidi="ar"/>
              </w:rPr>
              <w:t>质生产力发展研究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75</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打造“五金”新基建</w:t>
            </w:r>
            <w:proofErr w:type="gramStart"/>
            <w:r>
              <w:rPr>
                <w:rFonts w:ascii="仿宋_GB2312" w:eastAsia="仿宋_GB2312" w:hAnsi="仿宋_GB2312" w:cs="仿宋_GB2312" w:hint="eastAsia"/>
                <w:kern w:val="0"/>
                <w:sz w:val="24"/>
                <w:lang w:bidi="ar"/>
              </w:rPr>
              <w:t>提升文旅职业教育</w:t>
            </w:r>
            <w:proofErr w:type="gramEnd"/>
            <w:r>
              <w:rPr>
                <w:rFonts w:ascii="仿宋_GB2312" w:eastAsia="仿宋_GB2312" w:hAnsi="仿宋_GB2312" w:cs="仿宋_GB2312" w:hint="eastAsia"/>
                <w:kern w:val="0"/>
                <w:sz w:val="24"/>
                <w:lang w:bidi="ar"/>
              </w:rPr>
              <w:t>人才培养质量研究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76</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proofErr w:type="gramStart"/>
            <w:r>
              <w:rPr>
                <w:rFonts w:ascii="仿宋_GB2312" w:eastAsia="仿宋_GB2312" w:hAnsi="仿宋_GB2312" w:cs="仿宋_GB2312" w:hint="eastAsia"/>
                <w:kern w:val="0"/>
                <w:sz w:val="24"/>
                <w:lang w:bidi="ar"/>
              </w:rPr>
              <w:t>文旅职业教育</w:t>
            </w:r>
            <w:proofErr w:type="gramEnd"/>
            <w:r>
              <w:rPr>
                <w:rFonts w:ascii="仿宋_GB2312" w:eastAsia="仿宋_GB2312" w:hAnsi="仿宋_GB2312" w:cs="仿宋_GB2312" w:hint="eastAsia"/>
                <w:kern w:val="0"/>
                <w:sz w:val="24"/>
                <w:lang w:bidi="ar"/>
              </w:rPr>
              <w:t>促进共同富裕的价值与实现路径研究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77</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proofErr w:type="gramStart"/>
            <w:r>
              <w:rPr>
                <w:rFonts w:ascii="仿宋_GB2312" w:eastAsia="仿宋_GB2312" w:hAnsi="仿宋_GB2312" w:cs="仿宋_GB2312" w:hint="eastAsia"/>
                <w:kern w:val="0"/>
                <w:sz w:val="24"/>
                <w:lang w:bidi="ar"/>
              </w:rPr>
              <w:t>数智化赋能文旅高职</w:t>
            </w:r>
            <w:proofErr w:type="gramEnd"/>
            <w:r>
              <w:rPr>
                <w:rFonts w:ascii="仿宋_GB2312" w:eastAsia="仿宋_GB2312" w:hAnsi="仿宋_GB2312" w:cs="仿宋_GB2312" w:hint="eastAsia"/>
                <w:kern w:val="0"/>
                <w:sz w:val="24"/>
                <w:lang w:bidi="ar"/>
              </w:rPr>
              <w:t>院校创新培养新</w:t>
            </w:r>
            <w:proofErr w:type="gramStart"/>
            <w:r>
              <w:rPr>
                <w:rFonts w:ascii="仿宋_GB2312" w:eastAsia="仿宋_GB2312" w:hAnsi="仿宋_GB2312" w:cs="仿宋_GB2312" w:hint="eastAsia"/>
                <w:kern w:val="0"/>
                <w:sz w:val="24"/>
                <w:lang w:bidi="ar"/>
              </w:rPr>
              <w:t>质人才</w:t>
            </w:r>
            <w:proofErr w:type="gramEnd"/>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78</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新质</w:t>
            </w:r>
            <w:proofErr w:type="gramStart"/>
            <w:r>
              <w:rPr>
                <w:rFonts w:ascii="仿宋_GB2312" w:eastAsia="仿宋_GB2312" w:hAnsi="仿宋_GB2312" w:cs="仿宋_GB2312" w:hint="eastAsia"/>
                <w:kern w:val="0"/>
                <w:sz w:val="24"/>
                <w:lang w:bidi="ar"/>
              </w:rPr>
              <w:t>文旅背景</w:t>
            </w:r>
            <w:proofErr w:type="gramEnd"/>
            <w:r>
              <w:rPr>
                <w:rFonts w:ascii="仿宋_GB2312" w:eastAsia="仿宋_GB2312" w:hAnsi="仿宋_GB2312" w:cs="仿宋_GB2312" w:hint="eastAsia"/>
                <w:kern w:val="0"/>
                <w:sz w:val="24"/>
                <w:lang w:bidi="ar"/>
              </w:rPr>
              <w:t>下人才培养模式探索与实践</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79</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基于质量年报的高职旅游院校师资队伍现状分析与发展路径研究</w:t>
            </w:r>
          </w:p>
        </w:tc>
      </w:tr>
      <w:tr w:rsidR="00590930">
        <w:trPr>
          <w:trHeight w:val="100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proofErr w:type="gramStart"/>
            <w:r>
              <w:rPr>
                <w:rFonts w:ascii="仿宋_GB2312" w:eastAsia="仿宋_GB2312" w:hAnsi="仿宋_GB2312" w:cs="仿宋_GB2312" w:hint="eastAsia"/>
                <w:kern w:val="0"/>
                <w:sz w:val="24"/>
                <w:lang w:bidi="ar"/>
              </w:rPr>
              <w:t>智慧文旅职业教育</w:t>
            </w:r>
            <w:proofErr w:type="gramEnd"/>
            <w:r>
              <w:rPr>
                <w:rFonts w:ascii="仿宋_GB2312" w:eastAsia="仿宋_GB2312" w:hAnsi="仿宋_GB2312" w:cs="仿宋_GB2312" w:hint="eastAsia"/>
                <w:kern w:val="0"/>
                <w:sz w:val="24"/>
                <w:lang w:bidi="ar"/>
              </w:rPr>
              <w:t>专业委员会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80</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职业院校首饰</w:t>
            </w:r>
            <w:proofErr w:type="gramStart"/>
            <w:r>
              <w:rPr>
                <w:rFonts w:ascii="仿宋_GB2312" w:eastAsia="仿宋_GB2312" w:hAnsi="仿宋_GB2312" w:cs="仿宋_GB2312" w:hint="eastAsia"/>
                <w:kern w:val="0"/>
                <w:sz w:val="24"/>
                <w:lang w:bidi="ar"/>
              </w:rPr>
              <w:t>专业思政元素</w:t>
            </w:r>
            <w:proofErr w:type="gramEnd"/>
            <w:r>
              <w:rPr>
                <w:rFonts w:ascii="仿宋_GB2312" w:eastAsia="仿宋_GB2312" w:hAnsi="仿宋_GB2312" w:cs="仿宋_GB2312" w:hint="eastAsia"/>
                <w:kern w:val="0"/>
                <w:sz w:val="24"/>
                <w:lang w:bidi="ar"/>
              </w:rPr>
              <w:t>的渗透机制构建及效果评估研究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81</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交互式数字教材开发与应用的研究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82</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基于学科交叉和</w:t>
            </w:r>
            <w:proofErr w:type="gramStart"/>
            <w:r>
              <w:rPr>
                <w:rFonts w:ascii="仿宋_GB2312" w:eastAsia="仿宋_GB2312" w:hAnsi="仿宋_GB2312" w:cs="仿宋_GB2312" w:hint="eastAsia"/>
                <w:kern w:val="0"/>
                <w:sz w:val="24"/>
                <w:lang w:bidi="ar"/>
              </w:rPr>
              <w:t>对标长三角区</w:t>
            </w:r>
            <w:proofErr w:type="gramEnd"/>
            <w:r>
              <w:rPr>
                <w:rFonts w:ascii="仿宋_GB2312" w:eastAsia="仿宋_GB2312" w:hAnsi="仿宋_GB2312" w:cs="仿宋_GB2312" w:hint="eastAsia"/>
                <w:kern w:val="0"/>
                <w:sz w:val="24"/>
                <w:lang w:bidi="ar"/>
              </w:rPr>
              <w:t>域经济需求的复合型珠宝专业人才培养实践</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83</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中华吉祥图案在现代玉雕产品中传承性创新应用的研究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84</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基于技能大师工作室的人才培养模式研究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85</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世界技能大赛标准体系在职业院校珠宝首饰类人才培养中的转化应用研究</w:t>
            </w:r>
          </w:p>
        </w:tc>
      </w:tr>
      <w:tr w:rsidR="00590930">
        <w:trPr>
          <w:trHeight w:val="144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lastRenderedPageBreak/>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珠宝专业委员会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86</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新质生产力视域下人工智能赋能新能源汽车专业人才培养模式创新研究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87</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基于产教深度融合的新能源汽车专业集群人才培养生态体系构建与研究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88</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proofErr w:type="gramStart"/>
            <w:r>
              <w:rPr>
                <w:rFonts w:ascii="仿宋_GB2312" w:eastAsia="仿宋_GB2312" w:hAnsi="仿宋_GB2312" w:cs="仿宋_GB2312" w:hint="eastAsia"/>
                <w:kern w:val="0"/>
                <w:sz w:val="24"/>
                <w:lang w:bidi="ar"/>
              </w:rPr>
              <w:t>数智时代</w:t>
            </w:r>
            <w:proofErr w:type="gramEnd"/>
            <w:r>
              <w:rPr>
                <w:rFonts w:ascii="仿宋_GB2312" w:eastAsia="仿宋_GB2312" w:hAnsi="仿宋_GB2312" w:cs="仿宋_GB2312" w:hint="eastAsia"/>
                <w:kern w:val="0"/>
                <w:sz w:val="24"/>
                <w:lang w:bidi="ar"/>
              </w:rPr>
              <w:t>背景下高职汽车类专业人才评价体系构建研究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89</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汽车共享出行服务新业态下人才培养探究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90</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新质生产力需求下高职新能源汽车专业课程升级与改造实践研究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91</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职业教育服务新能源企业汽车走出去人才培养探索与实践研究</w:t>
            </w:r>
          </w:p>
        </w:tc>
      </w:tr>
      <w:tr w:rsidR="00590930">
        <w:trPr>
          <w:trHeight w:val="9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新能源汽车和智能（网联）汽车专业委员会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92</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网络安全实战型人才培养模式研究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93</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网络空间</w:t>
            </w:r>
            <w:proofErr w:type="gramStart"/>
            <w:r>
              <w:rPr>
                <w:rFonts w:ascii="仿宋_GB2312" w:eastAsia="仿宋_GB2312" w:hAnsi="仿宋_GB2312" w:cs="仿宋_GB2312" w:hint="eastAsia"/>
                <w:kern w:val="0"/>
                <w:sz w:val="24"/>
                <w:lang w:bidi="ar"/>
              </w:rPr>
              <w:t>安全产</w:t>
            </w:r>
            <w:proofErr w:type="gramEnd"/>
            <w:r>
              <w:rPr>
                <w:rFonts w:ascii="仿宋_GB2312" w:eastAsia="仿宋_GB2312" w:hAnsi="仿宋_GB2312" w:cs="仿宋_GB2312" w:hint="eastAsia"/>
                <w:kern w:val="0"/>
                <w:sz w:val="24"/>
                <w:lang w:bidi="ar"/>
              </w:rPr>
              <w:t>教融合共同体建设研究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94</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信息安全与管理职教本科专业建设研究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95</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网络安全专业师资团队建设路径创新研究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96</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密码技术应用专业人才培养体系研究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97</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网络信息安全虚实融合实训基地建设研究</w:t>
            </w:r>
          </w:p>
        </w:tc>
      </w:tr>
      <w:tr w:rsidR="00590930">
        <w:trPr>
          <w:trHeight w:val="12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adjustRightInd w:val="0"/>
              <w:snapToGrid w:val="0"/>
              <w:spacing w:line="460" w:lineRule="exact"/>
              <w:jc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网络安全专业委员会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98</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职业教育服务乡村新质生产力发展研究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99</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职业教育服务乡村振兴“五金”新基建研究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100</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涉农职教专业“大思政”教学与乡村振兴实践融合研究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101</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基于乡村绿色发展的绿色技能人才培养研究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102</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职业教育</w:t>
            </w:r>
            <w:proofErr w:type="gramStart"/>
            <w:r>
              <w:rPr>
                <w:rFonts w:ascii="仿宋_GB2312" w:eastAsia="仿宋_GB2312" w:hAnsi="仿宋_GB2312" w:cs="仿宋_GB2312" w:hint="eastAsia"/>
                <w:kern w:val="0"/>
                <w:sz w:val="24"/>
                <w:lang w:bidi="ar"/>
              </w:rPr>
              <w:t>涉农市域产</w:t>
            </w:r>
            <w:proofErr w:type="gramEnd"/>
            <w:r>
              <w:rPr>
                <w:rFonts w:ascii="仿宋_GB2312" w:eastAsia="仿宋_GB2312" w:hAnsi="仿宋_GB2312" w:cs="仿宋_GB2312" w:hint="eastAsia"/>
                <w:kern w:val="0"/>
                <w:sz w:val="24"/>
                <w:lang w:bidi="ar"/>
              </w:rPr>
              <w:t>教联合体建设研究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103</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乡村振兴战略下职业教育与乡村文化传承创新的互动研究</w:t>
            </w:r>
          </w:p>
        </w:tc>
      </w:tr>
      <w:tr w:rsidR="00590930">
        <w:trPr>
          <w:trHeight w:val="13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lastRenderedPageBreak/>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乡村振兴与城市可持续发展工作委员会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104</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tcPr>
          <w:p w:rsidR="00590930" w:rsidRDefault="001E2FC6">
            <w:pPr>
              <w:widowControl/>
              <w:spacing w:line="460" w:lineRule="exact"/>
              <w:jc w:val="left"/>
              <w:textAlignment w:val="top"/>
              <w:rPr>
                <w:rFonts w:ascii="仿宋_GB2312" w:eastAsia="仿宋_GB2312" w:hAnsi="仿宋_GB2312" w:cs="仿宋_GB2312"/>
                <w:sz w:val="24"/>
              </w:rPr>
            </w:pPr>
            <w:r>
              <w:rPr>
                <w:rFonts w:ascii="仿宋_GB2312" w:eastAsia="仿宋_GB2312" w:hAnsi="仿宋_GB2312" w:cs="仿宋_GB2312" w:hint="eastAsia"/>
                <w:kern w:val="0"/>
                <w:sz w:val="24"/>
                <w:lang w:bidi="ar"/>
              </w:rPr>
              <w:t>新质生产力背景</w:t>
            </w:r>
            <w:proofErr w:type="gramStart"/>
            <w:r>
              <w:rPr>
                <w:rFonts w:ascii="仿宋_GB2312" w:eastAsia="仿宋_GB2312" w:hAnsi="仿宋_GB2312" w:cs="仿宋_GB2312" w:hint="eastAsia"/>
                <w:kern w:val="0"/>
                <w:sz w:val="24"/>
                <w:lang w:bidi="ar"/>
              </w:rPr>
              <w:t>下市域产教</w:t>
            </w:r>
            <w:proofErr w:type="gramEnd"/>
            <w:r>
              <w:rPr>
                <w:rFonts w:ascii="仿宋_GB2312" w:eastAsia="仿宋_GB2312" w:hAnsi="仿宋_GB2312" w:cs="仿宋_GB2312" w:hint="eastAsia"/>
                <w:kern w:val="0"/>
                <w:sz w:val="24"/>
                <w:lang w:bidi="ar"/>
              </w:rPr>
              <w:t>联合体（行业产教融合共同体）建设研究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105</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tcPr>
          <w:p w:rsidR="00590930" w:rsidRDefault="001E2FC6">
            <w:pPr>
              <w:widowControl/>
              <w:spacing w:line="460" w:lineRule="exact"/>
              <w:jc w:val="left"/>
              <w:textAlignment w:val="top"/>
              <w:rPr>
                <w:rFonts w:ascii="仿宋_GB2312" w:eastAsia="仿宋_GB2312" w:hAnsi="仿宋_GB2312" w:cs="仿宋_GB2312"/>
                <w:sz w:val="24"/>
              </w:rPr>
            </w:pPr>
            <w:r>
              <w:rPr>
                <w:rFonts w:ascii="仿宋_GB2312" w:eastAsia="仿宋_GB2312" w:hAnsi="仿宋_GB2312" w:cs="仿宋_GB2312" w:hint="eastAsia"/>
                <w:kern w:val="0"/>
                <w:sz w:val="24"/>
                <w:lang w:bidi="ar"/>
              </w:rPr>
              <w:t>中国式农业农村现代化背景</w:t>
            </w:r>
            <w:proofErr w:type="gramStart"/>
            <w:r>
              <w:rPr>
                <w:rFonts w:ascii="仿宋_GB2312" w:eastAsia="仿宋_GB2312" w:hAnsi="仿宋_GB2312" w:cs="仿宋_GB2312" w:hint="eastAsia"/>
                <w:kern w:val="0"/>
                <w:sz w:val="24"/>
                <w:lang w:bidi="ar"/>
              </w:rPr>
              <w:t>下数字</w:t>
            </w:r>
            <w:proofErr w:type="gramEnd"/>
            <w:r>
              <w:rPr>
                <w:rFonts w:ascii="仿宋_GB2312" w:eastAsia="仿宋_GB2312" w:hAnsi="仿宋_GB2312" w:cs="仿宋_GB2312" w:hint="eastAsia"/>
                <w:kern w:val="0"/>
                <w:sz w:val="24"/>
                <w:lang w:bidi="ar"/>
              </w:rPr>
              <w:t>赋能农业职业教育人才培养模式研究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106</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tcPr>
          <w:p w:rsidR="00590930" w:rsidRDefault="001E2FC6">
            <w:pPr>
              <w:widowControl/>
              <w:spacing w:line="460" w:lineRule="exact"/>
              <w:jc w:val="left"/>
              <w:textAlignment w:val="top"/>
              <w:rPr>
                <w:rFonts w:ascii="仿宋_GB2312" w:eastAsia="仿宋_GB2312" w:hAnsi="仿宋_GB2312" w:cs="仿宋_GB2312"/>
                <w:sz w:val="24"/>
              </w:rPr>
            </w:pPr>
            <w:r>
              <w:rPr>
                <w:rFonts w:ascii="仿宋_GB2312" w:eastAsia="仿宋_GB2312" w:hAnsi="仿宋_GB2312" w:cs="仿宋_GB2312" w:hint="eastAsia"/>
                <w:kern w:val="0"/>
                <w:sz w:val="24"/>
                <w:lang w:bidi="ar"/>
              </w:rPr>
              <w:t>农业职业教育数字化教材建设研究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107</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tcPr>
          <w:p w:rsidR="00590930" w:rsidRDefault="001E2FC6">
            <w:pPr>
              <w:widowControl/>
              <w:spacing w:line="460" w:lineRule="exact"/>
              <w:jc w:val="left"/>
              <w:textAlignment w:val="top"/>
              <w:rPr>
                <w:rFonts w:ascii="仿宋_GB2312" w:eastAsia="仿宋_GB2312" w:hAnsi="仿宋_GB2312" w:cs="仿宋_GB2312"/>
                <w:sz w:val="24"/>
              </w:rPr>
            </w:pPr>
            <w:r>
              <w:rPr>
                <w:rFonts w:ascii="仿宋_GB2312" w:eastAsia="仿宋_GB2312" w:hAnsi="仿宋_GB2312" w:cs="仿宋_GB2312" w:hint="eastAsia"/>
                <w:kern w:val="0"/>
                <w:sz w:val="24"/>
                <w:lang w:bidi="ar"/>
              </w:rPr>
              <w:t>一带一路背景下涉农职业院校协同企业走出去“职教出海”模式研究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108</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tcPr>
          <w:p w:rsidR="00590930" w:rsidRDefault="001E2FC6">
            <w:pPr>
              <w:widowControl/>
              <w:spacing w:line="460" w:lineRule="exact"/>
              <w:jc w:val="left"/>
              <w:textAlignment w:val="top"/>
              <w:rPr>
                <w:rFonts w:ascii="仿宋_GB2312" w:eastAsia="仿宋_GB2312" w:hAnsi="仿宋_GB2312" w:cs="仿宋_GB2312"/>
                <w:sz w:val="24"/>
              </w:rPr>
            </w:pPr>
            <w:r>
              <w:rPr>
                <w:rFonts w:ascii="仿宋_GB2312" w:eastAsia="仿宋_GB2312" w:hAnsi="仿宋_GB2312" w:cs="仿宋_GB2312" w:hint="eastAsia"/>
                <w:kern w:val="0"/>
                <w:sz w:val="24"/>
                <w:lang w:bidi="ar"/>
              </w:rPr>
              <w:t>本科层次职业教育课程改革与建设研究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109</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tcPr>
          <w:p w:rsidR="00590930" w:rsidRDefault="001E2FC6">
            <w:pPr>
              <w:widowControl/>
              <w:spacing w:line="460" w:lineRule="exact"/>
              <w:jc w:val="left"/>
              <w:textAlignment w:val="top"/>
              <w:rPr>
                <w:rFonts w:ascii="仿宋_GB2312" w:eastAsia="仿宋_GB2312" w:hAnsi="仿宋_GB2312" w:cs="仿宋_GB2312"/>
                <w:sz w:val="24"/>
              </w:rPr>
            </w:pPr>
            <w:r>
              <w:rPr>
                <w:rFonts w:ascii="仿宋_GB2312" w:eastAsia="仿宋_GB2312" w:hAnsi="仿宋_GB2312" w:cs="仿宋_GB2312" w:hint="eastAsia"/>
                <w:kern w:val="0"/>
                <w:sz w:val="24"/>
                <w:lang w:bidi="ar"/>
              </w:rPr>
              <w:t>乡村振兴背景下农业农村高技能人才培养机制研究</w:t>
            </w:r>
          </w:p>
        </w:tc>
      </w:tr>
      <w:tr w:rsidR="00590930">
        <w:trPr>
          <w:trHeight w:val="9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现代农业专业委员会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bookmarkStart w:id="3" w:name="OLE_LINK4" w:colFirst="1" w:colLast="1"/>
            <w:r>
              <w:rPr>
                <w:rFonts w:ascii="仿宋_GB2312" w:eastAsia="仿宋_GB2312" w:hAnsi="仿宋_GB2312" w:cs="仿宋_GB2312" w:hint="eastAsia"/>
                <w:kern w:val="0"/>
                <w:sz w:val="24"/>
                <w:lang w:bidi="ar"/>
              </w:rPr>
              <w:t>110</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贵州高职院校东盟留学生课程</w:t>
            </w:r>
            <w:proofErr w:type="gramStart"/>
            <w:r>
              <w:rPr>
                <w:rFonts w:ascii="仿宋_GB2312" w:eastAsia="仿宋_GB2312" w:hAnsi="仿宋_GB2312" w:cs="仿宋_GB2312" w:hint="eastAsia"/>
                <w:kern w:val="0"/>
                <w:sz w:val="24"/>
                <w:lang w:bidi="ar"/>
              </w:rPr>
              <w:t>思政教学</w:t>
            </w:r>
            <w:proofErr w:type="gramEnd"/>
            <w:r>
              <w:rPr>
                <w:rFonts w:ascii="仿宋_GB2312" w:eastAsia="仿宋_GB2312" w:hAnsi="仿宋_GB2312" w:cs="仿宋_GB2312" w:hint="eastAsia"/>
                <w:kern w:val="0"/>
                <w:sz w:val="24"/>
                <w:lang w:bidi="ar"/>
              </w:rPr>
              <w:t>现状及对策研究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111</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职业本科院校教学质量评价指标的构建与应用研究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112</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新质生产力背景下的技能大师工作室建设实证研究与探索</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113</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职业教育赋能制造业数字化智能化转型的策略与实践研究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114</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职业院校“教育家精神”培育与办学能力提升的实证研究</w:t>
            </w:r>
          </w:p>
        </w:tc>
      </w:tr>
      <w:bookmarkEnd w:id="3"/>
      <w:tr w:rsidR="00590930">
        <w:trPr>
          <w:trHeight w:val="128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民族地区职业教育工作委员会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115</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职业教育助力区域经济转型和高质量发展研究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116</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职业教育</w:t>
            </w:r>
            <w:proofErr w:type="gramStart"/>
            <w:r>
              <w:rPr>
                <w:rFonts w:ascii="仿宋_GB2312" w:eastAsia="仿宋_GB2312" w:hAnsi="仿宋_GB2312" w:cs="仿宋_GB2312" w:hint="eastAsia"/>
                <w:kern w:val="0"/>
                <w:sz w:val="24"/>
                <w:lang w:bidi="ar"/>
              </w:rPr>
              <w:t>市域产教</w:t>
            </w:r>
            <w:proofErr w:type="gramEnd"/>
            <w:r>
              <w:rPr>
                <w:rFonts w:ascii="仿宋_GB2312" w:eastAsia="仿宋_GB2312" w:hAnsi="仿宋_GB2312" w:cs="仿宋_GB2312" w:hint="eastAsia"/>
                <w:kern w:val="0"/>
                <w:sz w:val="24"/>
                <w:lang w:bidi="ar"/>
              </w:rPr>
              <w:t>联合体实施路径探索</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117</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行业产教融合共同（</w:t>
            </w:r>
            <w:proofErr w:type="gramStart"/>
            <w:r>
              <w:rPr>
                <w:rFonts w:ascii="仿宋_GB2312" w:eastAsia="仿宋_GB2312" w:hAnsi="仿宋_GB2312" w:cs="仿宋_GB2312" w:hint="eastAsia"/>
                <w:kern w:val="0"/>
                <w:sz w:val="24"/>
                <w:lang w:bidi="ar"/>
              </w:rPr>
              <w:t>市域产教</w:t>
            </w:r>
            <w:proofErr w:type="gramEnd"/>
            <w:r>
              <w:rPr>
                <w:rFonts w:ascii="仿宋_GB2312" w:eastAsia="仿宋_GB2312" w:hAnsi="仿宋_GB2312" w:cs="仿宋_GB2312" w:hint="eastAsia"/>
                <w:kern w:val="0"/>
                <w:sz w:val="24"/>
                <w:lang w:bidi="ar"/>
              </w:rPr>
              <w:t>联合体）体绩效评价研究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118</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职业教育与区域产业升级的协同路径研究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119</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产教融合背景下立地式服务区域社会事业发展共建婴幼儿教育实践中心的探索与实践</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120</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基于核心素养培养的中职专业课教学改革研究</w:t>
            </w:r>
          </w:p>
        </w:tc>
      </w:tr>
      <w:tr w:rsidR="00590930">
        <w:trPr>
          <w:trHeight w:val="11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lastRenderedPageBreak/>
              <w:t>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职业教育与区域发展工作委员会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121</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proofErr w:type="gramStart"/>
            <w:r>
              <w:rPr>
                <w:rFonts w:ascii="仿宋_GB2312" w:eastAsia="仿宋_GB2312" w:hAnsi="仿宋_GB2312" w:cs="仿宋_GB2312" w:hint="eastAsia"/>
                <w:kern w:val="0"/>
                <w:sz w:val="24"/>
                <w:lang w:bidi="ar"/>
              </w:rPr>
              <w:t>职业教育康养高水平</w:t>
            </w:r>
            <w:proofErr w:type="gramEnd"/>
            <w:r>
              <w:rPr>
                <w:rFonts w:ascii="仿宋_GB2312" w:eastAsia="仿宋_GB2312" w:hAnsi="仿宋_GB2312" w:cs="仿宋_GB2312" w:hint="eastAsia"/>
                <w:kern w:val="0"/>
                <w:sz w:val="24"/>
                <w:lang w:bidi="ar"/>
              </w:rPr>
              <w:t>专业（群）建设的研究与实践</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122</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0</w:t>
            </w:r>
            <w:r>
              <w:rPr>
                <w:rFonts w:ascii="仿宋_GB2312" w:eastAsia="仿宋_GB2312" w:hAnsi="仿宋_GB2312" w:cs="仿宋_GB2312" w:hint="eastAsia"/>
                <w:kern w:val="0"/>
                <w:sz w:val="24"/>
                <w:lang w:bidi="ar"/>
              </w:rPr>
              <w:t>—</w:t>
            </w:r>
            <w:r>
              <w:rPr>
                <w:rFonts w:ascii="仿宋_GB2312" w:eastAsia="仿宋_GB2312" w:hAnsi="仿宋_GB2312" w:cs="仿宋_GB2312" w:hint="eastAsia"/>
                <w:kern w:val="0"/>
                <w:sz w:val="24"/>
                <w:lang w:bidi="ar"/>
              </w:rPr>
              <w:t>6</w:t>
            </w:r>
            <w:r>
              <w:rPr>
                <w:rFonts w:ascii="仿宋_GB2312" w:eastAsia="仿宋_GB2312" w:hAnsi="仿宋_GB2312" w:cs="仿宋_GB2312" w:hint="eastAsia"/>
                <w:kern w:val="0"/>
                <w:sz w:val="24"/>
                <w:lang w:bidi="ar"/>
              </w:rPr>
              <w:t>岁托幼一体化人才培养跨学科路径研究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123</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数字化转型背景下</w:t>
            </w:r>
            <w:proofErr w:type="gramStart"/>
            <w:r>
              <w:rPr>
                <w:rFonts w:ascii="仿宋_GB2312" w:eastAsia="仿宋_GB2312" w:hAnsi="仿宋_GB2312" w:cs="仿宋_GB2312" w:hint="eastAsia"/>
                <w:kern w:val="0"/>
                <w:sz w:val="24"/>
                <w:lang w:bidi="ar"/>
              </w:rPr>
              <w:t>康养类</w:t>
            </w:r>
            <w:proofErr w:type="gramEnd"/>
            <w:r>
              <w:rPr>
                <w:rFonts w:ascii="仿宋_GB2312" w:eastAsia="仿宋_GB2312" w:hAnsi="仿宋_GB2312" w:cs="仿宋_GB2312" w:hint="eastAsia"/>
                <w:kern w:val="0"/>
                <w:sz w:val="24"/>
                <w:lang w:bidi="ar"/>
              </w:rPr>
              <w:t>专业学生数字素养能力框架构建及路径研究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124</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proofErr w:type="gramStart"/>
            <w:r>
              <w:rPr>
                <w:rFonts w:ascii="仿宋_GB2312" w:eastAsia="仿宋_GB2312" w:hAnsi="仿宋_GB2312" w:cs="仿宋_GB2312" w:hint="eastAsia"/>
                <w:kern w:val="0"/>
                <w:sz w:val="24"/>
                <w:lang w:bidi="ar"/>
              </w:rPr>
              <w:t>数智化</w:t>
            </w:r>
            <w:proofErr w:type="gramEnd"/>
            <w:r>
              <w:rPr>
                <w:rFonts w:ascii="仿宋_GB2312" w:eastAsia="仿宋_GB2312" w:hAnsi="仿宋_GB2312" w:cs="仿宋_GB2312" w:hint="eastAsia"/>
                <w:kern w:val="0"/>
                <w:sz w:val="24"/>
                <w:lang w:bidi="ar"/>
              </w:rPr>
              <w:t>教学在培养康养人才社区居家养老能力的实践研究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125</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新质生产力背景下托幼一体化人才培养模式改革研究与实践</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126</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数字化升级背景下职业教育重点领域“五金”建设的实践研究</w:t>
            </w:r>
          </w:p>
        </w:tc>
      </w:tr>
      <w:tr w:rsidR="00590930">
        <w:trPr>
          <w:trHeight w:val="138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proofErr w:type="gramStart"/>
            <w:r>
              <w:rPr>
                <w:rFonts w:ascii="仿宋_GB2312" w:eastAsia="仿宋_GB2312" w:hAnsi="仿宋_GB2312" w:cs="仿宋_GB2312" w:hint="eastAsia"/>
                <w:kern w:val="0"/>
                <w:sz w:val="24"/>
                <w:lang w:bidi="ar"/>
              </w:rPr>
              <w:t>康养康育专业</w:t>
            </w:r>
            <w:proofErr w:type="gramEnd"/>
            <w:r>
              <w:rPr>
                <w:rFonts w:ascii="仿宋_GB2312" w:eastAsia="仿宋_GB2312" w:hAnsi="仿宋_GB2312" w:cs="仿宋_GB2312" w:hint="eastAsia"/>
                <w:kern w:val="0"/>
                <w:sz w:val="24"/>
                <w:lang w:bidi="ar"/>
              </w:rPr>
              <w:t>委员会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127</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医疗健康大数据的挖掘与应用研究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128</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医药卫生类专业及专业群建设适应区域产业结构发展及优化路径研究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129</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乡村振兴背景下基层中医药人才培养模式改革实践研究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130</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proofErr w:type="gramStart"/>
            <w:r>
              <w:rPr>
                <w:rFonts w:ascii="仿宋_GB2312" w:eastAsia="仿宋_GB2312" w:hAnsi="仿宋_GB2312" w:cs="仿宋_GB2312" w:hint="eastAsia"/>
                <w:kern w:val="0"/>
                <w:sz w:val="24"/>
                <w:lang w:bidi="ar"/>
              </w:rPr>
              <w:t>市域产教</w:t>
            </w:r>
            <w:proofErr w:type="gramEnd"/>
            <w:r>
              <w:rPr>
                <w:rFonts w:ascii="仿宋_GB2312" w:eastAsia="仿宋_GB2312" w:hAnsi="仿宋_GB2312" w:cs="仿宋_GB2312" w:hint="eastAsia"/>
                <w:kern w:val="0"/>
                <w:sz w:val="24"/>
                <w:lang w:bidi="ar"/>
              </w:rPr>
              <w:t>联合体、行业产教融合共同体协同培养医药卫生人才的实践研究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131</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产教融合背景下医学虚拟仿真实训基地建设研究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132</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类型教育视域下医药卫生职业教育人才贯通培养模式研究</w:t>
            </w:r>
          </w:p>
        </w:tc>
      </w:tr>
      <w:tr w:rsidR="00590930">
        <w:trPr>
          <w:trHeight w:val="11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widowControl/>
              <w:spacing w:line="460" w:lineRule="exact"/>
              <w:jc w:val="center"/>
              <w:textAlignment w:val="center"/>
              <w:rPr>
                <w:rFonts w:ascii="仿宋_GB2312" w:eastAsia="仿宋_GB2312" w:hAnsi="仿宋_GB2312" w:cs="仿宋_GB2312"/>
                <w:sz w:val="24"/>
              </w:rPr>
            </w:pPr>
            <w:r>
              <w:rPr>
                <w:rStyle w:val="font21"/>
                <w:rFonts w:hAnsi="仿宋_GB2312"/>
                <w:color w:val="auto"/>
                <w:lang w:bidi="ar"/>
              </w:rPr>
              <w:t>注：以上课题</w:t>
            </w:r>
            <w:r w:rsidR="00267574">
              <w:rPr>
                <w:rStyle w:val="font21"/>
                <w:rFonts w:hAnsi="仿宋_GB2312" w:hint="default"/>
                <w:color w:val="auto"/>
                <w:lang w:bidi="ar"/>
              </w:rPr>
              <w:t xml:space="preserve"> </w:t>
            </w:r>
            <w:r>
              <w:rPr>
                <w:rStyle w:val="font21"/>
                <w:rFonts w:hAnsi="仿宋_GB2312"/>
                <w:color w:val="auto"/>
                <w:lang w:bidi="ar"/>
              </w:rPr>
              <w:t>医药卫生专业委员会</w:t>
            </w:r>
            <w:r w:rsidR="00267574">
              <w:rPr>
                <w:rStyle w:val="font21"/>
                <w:rFonts w:hAnsi="仿宋_GB2312" w:hint="default"/>
                <w:color w:val="auto"/>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133</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职业院校体育与健康课程教学数字化转型升级</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134</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职业院校体育教学与服务建设现代产业体系人才培养关系的研究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135</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高职体育课程开设及教材使用现状研究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136</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体育与健康课程建设适应现代职业教育体系建设的研究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137</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职业院校体育教学</w:t>
            </w:r>
            <w:proofErr w:type="gramStart"/>
            <w:r>
              <w:rPr>
                <w:rFonts w:ascii="仿宋_GB2312" w:eastAsia="仿宋_GB2312" w:hAnsi="仿宋_GB2312" w:cs="仿宋_GB2312" w:hint="eastAsia"/>
                <w:kern w:val="0"/>
                <w:sz w:val="24"/>
                <w:lang w:bidi="ar"/>
              </w:rPr>
              <w:t>课程思政有效</w:t>
            </w:r>
            <w:proofErr w:type="gramEnd"/>
            <w:r>
              <w:rPr>
                <w:rFonts w:ascii="仿宋_GB2312" w:eastAsia="仿宋_GB2312" w:hAnsi="仿宋_GB2312" w:cs="仿宋_GB2312" w:hint="eastAsia"/>
                <w:kern w:val="0"/>
                <w:sz w:val="24"/>
                <w:lang w:bidi="ar"/>
              </w:rPr>
              <w:t>融入研究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138</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体育职业院校培养技术技能型人才的关键能力建设研究</w:t>
            </w:r>
          </w:p>
        </w:tc>
      </w:tr>
      <w:tr w:rsidR="00590930">
        <w:trPr>
          <w:trHeight w:val="110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lastRenderedPageBreak/>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体育工作委员会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139</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中等职业教育与区域经济发展的协同效应研究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140</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五年制高职的办学优势与现实困境</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141</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新时代加强学校意识形态阵地建设背景下中等职业学校统编教材有效实施的研究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142</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中等职业教育服务乡村振兴战略的实践与研究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143</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中等职业教育学生职业素养培养路径研究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144</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基于大数据的中等职业教育质量评估体系构建研究</w:t>
            </w:r>
          </w:p>
        </w:tc>
      </w:tr>
      <w:tr w:rsidR="00590930">
        <w:trPr>
          <w:trHeight w:val="106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spacing w:line="460" w:lineRule="exact"/>
              <w:jc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中等职业技术教育分会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145</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数字技术在职业教育中的应用现状与未来趋势分析</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146</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数字化教学资源在职业教育中的应用与优化策略</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147</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职业教育在线平台的课程设计与学习效果评估</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148</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大数据与人工智能在职业教育个性化教学策略中的应用</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149</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面向未来技能要求的职业教育数字学习资源的整合与创新</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150</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职业教育数字化转型中的学习分析与教育大数据应用</w:t>
            </w:r>
          </w:p>
        </w:tc>
      </w:tr>
      <w:tr w:rsidR="00590930">
        <w:trPr>
          <w:trHeight w:val="120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教育数字化工作委员会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bookmarkStart w:id="4" w:name="OLE_LINK5" w:colFirst="1" w:colLast="1"/>
            <w:r>
              <w:rPr>
                <w:rFonts w:ascii="仿宋_GB2312" w:eastAsia="仿宋_GB2312" w:hAnsi="仿宋_GB2312" w:cs="仿宋_GB2312" w:hint="eastAsia"/>
                <w:sz w:val="24"/>
              </w:rPr>
              <w:t>151</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职业院校教师弘扬教育家精神的路径与方法</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152</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职业院校教师数字素养的内涵及提升路径</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153</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加强“双师型”教师队伍建设的新思路、新举措</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154</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职业学校教师专业学位研究生定向培养模式研究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155</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高职院校教师能力提升模式比较研究</w:t>
            </w:r>
          </w:p>
        </w:tc>
      </w:tr>
      <w:bookmarkEnd w:id="4"/>
      <w:tr w:rsidR="00590930">
        <w:trPr>
          <w:trHeight w:val="114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lastRenderedPageBreak/>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职教师资专业委员会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156</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核心素养导向下职教高考模式研究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157</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数字教材平台建设及在混合学习模式中的应用研究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158</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产教融合背景</w:t>
            </w:r>
            <w:proofErr w:type="gramStart"/>
            <w:r>
              <w:rPr>
                <w:rFonts w:ascii="仿宋_GB2312" w:eastAsia="仿宋_GB2312" w:hAnsi="仿宋_GB2312" w:cs="仿宋_GB2312" w:hint="eastAsia"/>
                <w:kern w:val="0"/>
                <w:sz w:val="24"/>
                <w:lang w:bidi="ar"/>
              </w:rPr>
              <w:t>下职继融通融媒体</w:t>
            </w:r>
            <w:proofErr w:type="gramEnd"/>
            <w:r>
              <w:rPr>
                <w:rFonts w:ascii="仿宋_GB2312" w:eastAsia="仿宋_GB2312" w:hAnsi="仿宋_GB2312" w:cs="仿宋_GB2312" w:hint="eastAsia"/>
                <w:kern w:val="0"/>
                <w:sz w:val="24"/>
                <w:lang w:bidi="ar"/>
              </w:rPr>
              <w:t>课程资源建设实践研究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159</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基于企业岗位实践能力的课程教材开发研究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160</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基于数字化教材的智慧专业知识库建设与应用研究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161</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基于数字化教材的新教学模式创新研究与实践</w:t>
            </w:r>
          </w:p>
        </w:tc>
      </w:tr>
      <w:tr w:rsidR="00590930">
        <w:trPr>
          <w:trHeight w:val="110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教材工作委员会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162</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中职信息技术课程学科核心素养智能化测评研究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163</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数字化转型助力中职医药卫生类学校办学质量提升</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164</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基于人工智能的高职心理健康课程教材个性化开发与实践</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165</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新</w:t>
            </w:r>
            <w:proofErr w:type="gramStart"/>
            <w:r>
              <w:rPr>
                <w:rFonts w:ascii="仿宋_GB2312" w:eastAsia="仿宋_GB2312" w:hAnsi="仿宋_GB2312" w:cs="仿宋_GB2312" w:hint="eastAsia"/>
                <w:kern w:val="0"/>
                <w:sz w:val="24"/>
                <w:lang w:bidi="ar"/>
              </w:rPr>
              <w:t>专标背景</w:t>
            </w:r>
            <w:proofErr w:type="gramEnd"/>
            <w:r>
              <w:rPr>
                <w:rFonts w:ascii="仿宋_GB2312" w:eastAsia="仿宋_GB2312" w:hAnsi="仿宋_GB2312" w:cs="仿宋_GB2312" w:hint="eastAsia"/>
                <w:kern w:val="0"/>
                <w:sz w:val="24"/>
                <w:lang w:bidi="ar"/>
              </w:rPr>
              <w:t>下的托育课程与教材建设研究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166</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基于虚拟仿真技术的高等职业教育装备制造大类专业课程建设探索与研究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167</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人工智能背景下高职经济学课程的改革探索</w:t>
            </w:r>
          </w:p>
        </w:tc>
      </w:tr>
      <w:tr w:rsidR="00590930">
        <w:trPr>
          <w:trHeight w:val="136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教学创新工作委员会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168</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东北振兴战略下产教融合</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“双链对接”</w:t>
            </w:r>
            <w:proofErr w:type="gramStart"/>
            <w:r>
              <w:rPr>
                <w:rFonts w:ascii="仿宋_GB2312" w:eastAsia="仿宋_GB2312" w:hAnsi="仿宋_GB2312" w:cs="仿宋_GB2312" w:hint="eastAsia"/>
                <w:kern w:val="0"/>
                <w:sz w:val="24"/>
                <w:lang w:bidi="ar"/>
              </w:rPr>
              <w:t>数智化人才</w:t>
            </w:r>
            <w:proofErr w:type="gramEnd"/>
            <w:r>
              <w:rPr>
                <w:rFonts w:ascii="仿宋_GB2312" w:eastAsia="仿宋_GB2312" w:hAnsi="仿宋_GB2312" w:cs="仿宋_GB2312" w:hint="eastAsia"/>
                <w:kern w:val="0"/>
                <w:sz w:val="24"/>
                <w:lang w:bidi="ar"/>
              </w:rPr>
              <w:t>培养机制研究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169</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基于</w:t>
            </w:r>
            <w:proofErr w:type="gramStart"/>
            <w:r>
              <w:rPr>
                <w:rFonts w:ascii="仿宋_GB2312" w:eastAsia="仿宋_GB2312" w:hAnsi="仿宋_GB2312" w:cs="仿宋_GB2312" w:hint="eastAsia"/>
                <w:kern w:val="0"/>
                <w:sz w:val="24"/>
                <w:lang w:bidi="ar"/>
              </w:rPr>
              <w:t>市域产教</w:t>
            </w:r>
            <w:proofErr w:type="gramEnd"/>
            <w:r>
              <w:rPr>
                <w:rFonts w:ascii="仿宋_GB2312" w:eastAsia="仿宋_GB2312" w:hAnsi="仿宋_GB2312" w:cs="仿宋_GB2312" w:hint="eastAsia"/>
                <w:kern w:val="0"/>
                <w:sz w:val="24"/>
                <w:lang w:bidi="ar"/>
              </w:rPr>
              <w:t>联合体的创新人才培养的探索与实践</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170</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新质生产力驱动的开放教育虚拟仿真实</w:t>
            </w:r>
            <w:proofErr w:type="gramStart"/>
            <w:r>
              <w:rPr>
                <w:rFonts w:ascii="仿宋_GB2312" w:eastAsia="仿宋_GB2312" w:hAnsi="仿宋_GB2312" w:cs="仿宋_GB2312" w:hint="eastAsia"/>
                <w:kern w:val="0"/>
                <w:sz w:val="24"/>
                <w:lang w:bidi="ar"/>
              </w:rPr>
              <w:t>训资源</w:t>
            </w:r>
            <w:proofErr w:type="gramEnd"/>
            <w:r>
              <w:rPr>
                <w:rFonts w:ascii="仿宋_GB2312" w:eastAsia="仿宋_GB2312" w:hAnsi="仿宋_GB2312" w:cs="仿宋_GB2312" w:hint="eastAsia"/>
                <w:kern w:val="0"/>
                <w:sz w:val="24"/>
                <w:lang w:bidi="ar"/>
              </w:rPr>
              <w:t>建设及评价方法研究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171</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服务职教新基建的学练</w:t>
            </w:r>
            <w:proofErr w:type="gramStart"/>
            <w:r>
              <w:rPr>
                <w:rFonts w:ascii="仿宋_GB2312" w:eastAsia="仿宋_GB2312" w:hAnsi="仿宋_GB2312" w:cs="仿宋_GB2312" w:hint="eastAsia"/>
                <w:kern w:val="0"/>
                <w:sz w:val="24"/>
                <w:lang w:bidi="ar"/>
              </w:rPr>
              <w:t>研</w:t>
            </w:r>
            <w:proofErr w:type="gramEnd"/>
            <w:r>
              <w:rPr>
                <w:rFonts w:ascii="仿宋_GB2312" w:eastAsia="仿宋_GB2312" w:hAnsi="仿宋_GB2312" w:cs="仿宋_GB2312" w:hint="eastAsia"/>
                <w:kern w:val="0"/>
                <w:sz w:val="24"/>
                <w:lang w:bidi="ar"/>
              </w:rPr>
              <w:t>用一体化</w:t>
            </w:r>
            <w:r>
              <w:rPr>
                <w:rFonts w:ascii="仿宋_GB2312" w:eastAsia="仿宋_GB2312" w:hAnsi="仿宋_GB2312" w:cs="仿宋_GB2312" w:hint="eastAsia"/>
                <w:kern w:val="0"/>
                <w:sz w:val="24"/>
                <w:lang w:bidi="ar"/>
              </w:rPr>
              <w:t>AI</w:t>
            </w:r>
            <w:proofErr w:type="gramStart"/>
            <w:r>
              <w:rPr>
                <w:rFonts w:ascii="仿宋_GB2312" w:eastAsia="仿宋_GB2312" w:hAnsi="仿宋_GB2312" w:cs="仿宋_GB2312" w:hint="eastAsia"/>
                <w:kern w:val="0"/>
                <w:sz w:val="24"/>
                <w:lang w:bidi="ar"/>
              </w:rPr>
              <w:t>推训机</w:t>
            </w:r>
            <w:proofErr w:type="gramEnd"/>
            <w:r>
              <w:rPr>
                <w:rFonts w:ascii="仿宋_GB2312" w:eastAsia="仿宋_GB2312" w:hAnsi="仿宋_GB2312" w:cs="仿宋_GB2312" w:hint="eastAsia"/>
                <w:kern w:val="0"/>
                <w:sz w:val="24"/>
                <w:lang w:bidi="ar"/>
              </w:rPr>
              <w:t>的研发与示范应用</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172</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螺旋提升分类培养土建类“金师”的探索与实践</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173</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职教新基建下的“微认证”赋能实践教学改革路径探究</w:t>
            </w:r>
          </w:p>
        </w:tc>
      </w:tr>
      <w:tr w:rsidR="00590930">
        <w:trPr>
          <w:trHeight w:val="96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lastRenderedPageBreak/>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职业教育现代装备专业委员会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174</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新质生产力背景</w:t>
            </w:r>
            <w:proofErr w:type="gramStart"/>
            <w:r>
              <w:rPr>
                <w:rFonts w:ascii="仿宋_GB2312" w:eastAsia="仿宋_GB2312" w:hAnsi="仿宋_GB2312" w:cs="仿宋_GB2312" w:hint="eastAsia"/>
                <w:kern w:val="0"/>
                <w:sz w:val="24"/>
                <w:lang w:bidi="ar"/>
              </w:rPr>
              <w:t>下职业</w:t>
            </w:r>
            <w:proofErr w:type="gramEnd"/>
            <w:r>
              <w:rPr>
                <w:rFonts w:ascii="仿宋_GB2312" w:eastAsia="仿宋_GB2312" w:hAnsi="仿宋_GB2312" w:cs="仿宋_GB2312" w:hint="eastAsia"/>
                <w:kern w:val="0"/>
                <w:sz w:val="24"/>
                <w:lang w:bidi="ar"/>
              </w:rPr>
              <w:t>技能竞赛的战略意义与发展路径研究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175</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数字经济背景</w:t>
            </w:r>
            <w:proofErr w:type="gramStart"/>
            <w:r>
              <w:rPr>
                <w:rFonts w:ascii="仿宋_GB2312" w:eastAsia="仿宋_GB2312" w:hAnsi="仿宋_GB2312" w:cs="仿宋_GB2312" w:hint="eastAsia"/>
                <w:kern w:val="0"/>
                <w:sz w:val="24"/>
                <w:lang w:bidi="ar"/>
              </w:rPr>
              <w:t>下职业</w:t>
            </w:r>
            <w:proofErr w:type="gramEnd"/>
            <w:r>
              <w:rPr>
                <w:rFonts w:ascii="仿宋_GB2312" w:eastAsia="仿宋_GB2312" w:hAnsi="仿宋_GB2312" w:cs="仿宋_GB2312" w:hint="eastAsia"/>
                <w:kern w:val="0"/>
                <w:sz w:val="24"/>
                <w:lang w:bidi="ar"/>
              </w:rPr>
              <w:t>本科学校关键办学能力提升研究</w:t>
            </w:r>
          </w:p>
        </w:tc>
      </w:tr>
      <w:tr w:rsidR="00590930">
        <w:trPr>
          <w:trHeight w:val="104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院校技术技能竞赛工作委员会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176</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职业教育与区域经济匹配指数研究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177</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proofErr w:type="gramStart"/>
            <w:r>
              <w:rPr>
                <w:rFonts w:ascii="仿宋_GB2312" w:eastAsia="仿宋_GB2312" w:hAnsi="仿宋_GB2312" w:cs="仿宋_GB2312" w:hint="eastAsia"/>
                <w:kern w:val="0"/>
                <w:sz w:val="24"/>
                <w:lang w:bidi="ar"/>
              </w:rPr>
              <w:t>市域产教</w:t>
            </w:r>
            <w:proofErr w:type="gramEnd"/>
            <w:r>
              <w:rPr>
                <w:rFonts w:ascii="仿宋_GB2312" w:eastAsia="仿宋_GB2312" w:hAnsi="仿宋_GB2312" w:cs="仿宋_GB2312" w:hint="eastAsia"/>
                <w:kern w:val="0"/>
                <w:sz w:val="24"/>
                <w:lang w:bidi="ar"/>
              </w:rPr>
              <w:t>联合体建设成效评价指标研究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178</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行业产教融合共同体建设成效评价指标研究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179</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高职院校学生综合能力评价模式研究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180</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高职院校专业评估指标体系研究</w:t>
            </w:r>
          </w:p>
        </w:tc>
      </w:tr>
      <w:tr w:rsidR="00590930">
        <w:trPr>
          <w:trHeight w:val="13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spacing w:line="460" w:lineRule="exact"/>
              <w:jc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质量保障与评价专业委员会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181</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产教融合视域下绿色低碳人才培育实践教学平台建设与应用</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182</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新质生产力与“双碳”人才培养体系研究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183</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服务现代职业教育体系建设改革的高职院校科教</w:t>
            </w:r>
            <w:proofErr w:type="gramStart"/>
            <w:r>
              <w:rPr>
                <w:rFonts w:ascii="仿宋_GB2312" w:eastAsia="仿宋_GB2312" w:hAnsi="仿宋_GB2312" w:cs="仿宋_GB2312" w:hint="eastAsia"/>
                <w:kern w:val="0"/>
                <w:sz w:val="24"/>
                <w:lang w:bidi="ar"/>
              </w:rPr>
              <w:t>融汇</w:t>
            </w:r>
            <w:proofErr w:type="gramEnd"/>
            <w:r>
              <w:rPr>
                <w:rFonts w:ascii="仿宋_GB2312" w:eastAsia="仿宋_GB2312" w:hAnsi="仿宋_GB2312" w:cs="仿宋_GB2312" w:hint="eastAsia"/>
                <w:kern w:val="0"/>
                <w:sz w:val="24"/>
                <w:lang w:bidi="ar"/>
              </w:rPr>
              <w:t>路径研究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184</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数字经济背景下高职院校商科专业服务县域商业发展路径创新研究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185</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职业教育教师</w:t>
            </w:r>
            <w:proofErr w:type="gramStart"/>
            <w:r>
              <w:rPr>
                <w:rFonts w:ascii="仿宋_GB2312" w:eastAsia="仿宋_GB2312" w:hAnsi="仿宋_GB2312" w:cs="仿宋_GB2312" w:hint="eastAsia"/>
                <w:kern w:val="0"/>
                <w:sz w:val="24"/>
                <w:lang w:bidi="ar"/>
              </w:rPr>
              <w:t>课程思政素养</w:t>
            </w:r>
            <w:proofErr w:type="gramEnd"/>
            <w:r>
              <w:rPr>
                <w:rFonts w:ascii="仿宋_GB2312" w:eastAsia="仿宋_GB2312" w:hAnsi="仿宋_GB2312" w:cs="仿宋_GB2312" w:hint="eastAsia"/>
                <w:kern w:val="0"/>
                <w:sz w:val="24"/>
                <w:lang w:bidi="ar"/>
              </w:rPr>
              <w:t>提升研究与实践</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186</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基于新质生产力的职业教育“五金”新基建培育机制研究</w:t>
            </w:r>
          </w:p>
        </w:tc>
      </w:tr>
      <w:tr w:rsidR="00590930">
        <w:trPr>
          <w:trHeight w:val="110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spacing w:line="460" w:lineRule="exact"/>
              <w:jc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绿色智慧学校工作委员会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187</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发展新质生产力背景</w:t>
            </w:r>
            <w:proofErr w:type="gramStart"/>
            <w:r>
              <w:rPr>
                <w:rFonts w:ascii="仿宋_GB2312" w:eastAsia="仿宋_GB2312" w:hAnsi="仿宋_GB2312" w:cs="仿宋_GB2312" w:hint="eastAsia"/>
                <w:kern w:val="0"/>
                <w:sz w:val="24"/>
                <w:lang w:bidi="ar"/>
              </w:rPr>
              <w:t>下职业</w:t>
            </w:r>
            <w:proofErr w:type="gramEnd"/>
            <w:r>
              <w:rPr>
                <w:rFonts w:ascii="仿宋_GB2312" w:eastAsia="仿宋_GB2312" w:hAnsi="仿宋_GB2312" w:cs="仿宋_GB2312" w:hint="eastAsia"/>
                <w:kern w:val="0"/>
                <w:sz w:val="24"/>
                <w:lang w:bidi="ar"/>
              </w:rPr>
              <w:t>院校外语教育“五金”建设和“三教”改革研究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188</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外语教育助力职业院校高质量“走出去”实践研究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189</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服务“职教出海”战略的高职多语种人才培养模式研究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lastRenderedPageBreak/>
              <w:t>190</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产教融合背景下“外语</w:t>
            </w:r>
            <w:r>
              <w:rPr>
                <w:rFonts w:ascii="仿宋_GB2312" w:eastAsia="仿宋_GB2312" w:hAnsi="仿宋_GB2312" w:cs="仿宋_GB2312" w:hint="eastAsia"/>
                <w:kern w:val="0"/>
                <w:sz w:val="24"/>
                <w:lang w:bidi="ar"/>
              </w:rPr>
              <w:t>+</w:t>
            </w:r>
            <w:r>
              <w:rPr>
                <w:rFonts w:ascii="仿宋_GB2312" w:eastAsia="仿宋_GB2312" w:hAnsi="仿宋_GB2312" w:cs="仿宋_GB2312" w:hint="eastAsia"/>
                <w:kern w:val="0"/>
                <w:sz w:val="24"/>
                <w:lang w:bidi="ar"/>
              </w:rPr>
              <w:t>”人才培养基地和现代产业学院建设模式研究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191</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产教融合型外语教材（尤其是新形态教材）及数字资源的开发、建设与使用研究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192</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proofErr w:type="gramStart"/>
            <w:r>
              <w:rPr>
                <w:rFonts w:ascii="仿宋_GB2312" w:eastAsia="仿宋_GB2312" w:hAnsi="仿宋_GB2312" w:cs="仿宋_GB2312" w:hint="eastAsia"/>
                <w:kern w:val="0"/>
                <w:sz w:val="24"/>
                <w:lang w:bidi="ar"/>
              </w:rPr>
              <w:t>数智赋能</w:t>
            </w:r>
            <w:proofErr w:type="gramEnd"/>
            <w:r>
              <w:rPr>
                <w:rFonts w:ascii="仿宋_GB2312" w:eastAsia="仿宋_GB2312" w:hAnsi="仿宋_GB2312" w:cs="仿宋_GB2312" w:hint="eastAsia"/>
                <w:kern w:val="0"/>
                <w:sz w:val="24"/>
                <w:lang w:bidi="ar"/>
              </w:rPr>
              <w:t>职业教育外语教育高质量发展研究</w:t>
            </w:r>
          </w:p>
        </w:tc>
      </w:tr>
      <w:tr w:rsidR="00590930">
        <w:trPr>
          <w:trHeight w:val="110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spacing w:line="460" w:lineRule="exact"/>
              <w:jc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外语教育工作委员会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193</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新时代高素质职教教师协同培养的国际比较研究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194</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新质生产力驱动下职业教育培养模式研究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195</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“职普融通”背景下高中阶段学校多样化发展：国际经验与本土实践</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196</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职业教育国际交流合作路径与机制研究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197</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国际应用型本科高校举办开展职业教育的模式与路径研究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198</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职业技术高校构建产教融合共同体的创新实践</w:t>
            </w:r>
          </w:p>
        </w:tc>
      </w:tr>
      <w:tr w:rsidR="00590930">
        <w:trPr>
          <w:trHeight w:val="11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国际合作交流工作委员会</w:t>
            </w:r>
            <w:r w:rsidR="00267574">
              <w:rPr>
                <w:rFonts w:ascii="仿宋_GB2312" w:eastAsia="仿宋_GB2312" w:hAnsi="仿宋_GB2312" w:cs="仿宋_GB2312" w:hint="eastAsia"/>
                <w:kern w:val="0"/>
                <w:sz w:val="24"/>
                <w:lang w:bidi="ar"/>
              </w:rPr>
              <w:t xml:space="preserve"> </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199</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中国职业教育国际合作发展指数与比较研究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200</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海外华裔学生文化根脉追溯活动与职业教育国际化招生策略研究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201</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基于数字化转型与跨界合作的职业教育国际化援外培训模式创新与实践</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202</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“中文</w:t>
            </w:r>
            <w:r>
              <w:rPr>
                <w:rFonts w:ascii="仿宋_GB2312" w:eastAsia="仿宋_GB2312" w:hAnsi="仿宋_GB2312" w:cs="仿宋_GB2312" w:hint="eastAsia"/>
                <w:kern w:val="0"/>
                <w:sz w:val="24"/>
                <w:lang w:bidi="ar"/>
              </w:rPr>
              <w:t>+</w:t>
            </w:r>
            <w:r>
              <w:rPr>
                <w:rFonts w:ascii="仿宋_GB2312" w:eastAsia="仿宋_GB2312" w:hAnsi="仿宋_GB2312" w:cs="仿宋_GB2312" w:hint="eastAsia"/>
                <w:kern w:val="0"/>
                <w:sz w:val="24"/>
                <w:lang w:bidi="ar"/>
              </w:rPr>
              <w:t>职业技能”人才培养模式改革研究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203</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职业教育国际交流与合作研究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204</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“一带一路”上的中国职教故事</w:t>
            </w:r>
          </w:p>
        </w:tc>
      </w:tr>
      <w:tr w:rsidR="00590930">
        <w:trPr>
          <w:trHeight w:val="40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67574" w:rsidRDefault="00267574" w:rsidP="00267574">
            <w:pPr>
              <w:spacing w:line="460" w:lineRule="exact"/>
              <w:jc w:val="center"/>
              <w:rPr>
                <w:rFonts w:ascii="仿宋_GB2312" w:eastAsia="仿宋_GB2312" w:hAnsi="仿宋_GB2312" w:cs="仿宋_GB2312" w:hint="eastAsia"/>
                <w:kern w:val="0"/>
                <w:sz w:val="24"/>
                <w:lang w:bidi="ar"/>
              </w:rPr>
            </w:pPr>
          </w:p>
          <w:p w:rsidR="00590930" w:rsidRDefault="001E2FC6" w:rsidP="00267574">
            <w:pPr>
              <w:spacing w:line="460" w:lineRule="exact"/>
              <w:jc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21</w:t>
            </w:r>
            <w:r>
              <w:rPr>
                <w:rFonts w:ascii="仿宋_GB2312" w:eastAsia="仿宋_GB2312" w:hAnsi="仿宋_GB2312" w:cs="仿宋_GB2312" w:hint="eastAsia"/>
                <w:kern w:val="0"/>
                <w:sz w:val="24"/>
                <w:lang w:bidi="ar"/>
              </w:rPr>
              <w:t>世纪海上丝绸之路职业教育分会</w:t>
            </w:r>
            <w:r w:rsidR="00267574">
              <w:rPr>
                <w:rFonts w:ascii="仿宋_GB2312" w:eastAsia="仿宋_GB2312" w:hAnsi="仿宋_GB2312" w:cs="仿宋_GB2312" w:hint="eastAsia"/>
                <w:kern w:val="0"/>
                <w:sz w:val="24"/>
                <w:lang w:bidi="ar"/>
              </w:rPr>
              <w:t xml:space="preserve"> </w:t>
            </w:r>
          </w:p>
          <w:p w:rsidR="00267574" w:rsidRDefault="00267574" w:rsidP="00267574">
            <w:pPr>
              <w:spacing w:line="460" w:lineRule="exact"/>
              <w:jc w:val="center"/>
              <w:rPr>
                <w:rFonts w:ascii="仿宋_GB2312" w:eastAsia="仿宋_GB2312" w:hAnsi="仿宋_GB2312" w:cs="仿宋_GB2312"/>
                <w:kern w:val="0"/>
                <w:sz w:val="24"/>
                <w:lang w:bidi="ar"/>
              </w:rPr>
            </w:pP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205</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基于</w:t>
            </w:r>
            <w:proofErr w:type="gramStart"/>
            <w:r>
              <w:rPr>
                <w:rFonts w:ascii="仿宋_GB2312" w:eastAsia="仿宋_GB2312" w:hAnsi="仿宋_GB2312" w:cs="仿宋_GB2312" w:hint="eastAsia"/>
                <w:kern w:val="0"/>
                <w:sz w:val="24"/>
                <w:lang w:bidi="ar"/>
              </w:rPr>
              <w:t>市域产教</w:t>
            </w:r>
            <w:proofErr w:type="gramEnd"/>
            <w:r>
              <w:rPr>
                <w:rFonts w:ascii="仿宋_GB2312" w:eastAsia="仿宋_GB2312" w:hAnsi="仿宋_GB2312" w:cs="仿宋_GB2312" w:hint="eastAsia"/>
                <w:kern w:val="0"/>
                <w:sz w:val="24"/>
                <w:lang w:bidi="ar"/>
              </w:rPr>
              <w:t>联合体提升人才培养适应性的路径与实践研究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206</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“双高计划”引领高职教育服务新质生产力发展的路径研究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207</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职业院校教师数字素养提升路径研究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lastRenderedPageBreak/>
              <w:t>208</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新时代党建引领职业教育高质量发展的逻辑理路、价值旨归与实践进路</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209</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新质生产力引领下高职院校工程类复合交叉型专业群课程体系优化与</w:t>
            </w:r>
            <w:proofErr w:type="gramStart"/>
            <w:r>
              <w:rPr>
                <w:rFonts w:ascii="仿宋_GB2312" w:eastAsia="仿宋_GB2312" w:hAnsi="仿宋_GB2312" w:cs="仿宋_GB2312" w:hint="eastAsia"/>
                <w:kern w:val="0"/>
                <w:sz w:val="24"/>
                <w:lang w:bidi="ar"/>
              </w:rPr>
              <w:t>特色金</w:t>
            </w:r>
            <w:proofErr w:type="gramEnd"/>
            <w:r>
              <w:rPr>
                <w:rFonts w:ascii="仿宋_GB2312" w:eastAsia="仿宋_GB2312" w:hAnsi="仿宋_GB2312" w:cs="仿宋_GB2312" w:hint="eastAsia"/>
                <w:kern w:val="0"/>
                <w:sz w:val="24"/>
                <w:lang w:bidi="ar"/>
              </w:rPr>
              <w:t>课程创建的创新策略研究</w:t>
            </w: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210</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基于学生个性发展的都市动物医学分层分方向人才培养模式的探索与实践</w:t>
            </w:r>
          </w:p>
        </w:tc>
      </w:tr>
      <w:tr w:rsidR="00590930">
        <w:trPr>
          <w:trHeight w:val="40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67574" w:rsidRDefault="00267574" w:rsidP="00267574">
            <w:pPr>
              <w:spacing w:line="460" w:lineRule="exact"/>
              <w:jc w:val="center"/>
              <w:rPr>
                <w:rFonts w:ascii="仿宋_GB2312" w:eastAsia="仿宋_GB2312" w:hAnsi="仿宋_GB2312" w:cs="仿宋_GB2312" w:hint="eastAsia"/>
                <w:kern w:val="0"/>
                <w:sz w:val="24"/>
                <w:lang w:bidi="ar"/>
              </w:rPr>
            </w:pPr>
          </w:p>
          <w:p w:rsidR="00590930" w:rsidRDefault="001E2FC6" w:rsidP="00267574">
            <w:pPr>
              <w:spacing w:line="460" w:lineRule="exact"/>
              <w:jc w:val="center"/>
              <w:rPr>
                <w:rFonts w:ascii="仿宋_GB2312" w:eastAsia="仿宋_GB2312" w:hAnsi="仿宋_GB2312" w:cs="仿宋_GB2312" w:hint="eastAsia"/>
                <w:kern w:val="0"/>
                <w:sz w:val="24"/>
                <w:lang w:bidi="ar"/>
              </w:rPr>
            </w:pPr>
            <w:bookmarkStart w:id="5" w:name="_GoBack"/>
            <w:bookmarkEnd w:id="5"/>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高等职业技术教育分会</w:t>
            </w:r>
            <w:r w:rsidR="00267574">
              <w:rPr>
                <w:rFonts w:ascii="仿宋_GB2312" w:eastAsia="仿宋_GB2312" w:hAnsi="仿宋_GB2312" w:cs="仿宋_GB2312" w:hint="eastAsia"/>
                <w:kern w:val="0"/>
                <w:sz w:val="24"/>
                <w:lang w:bidi="ar"/>
              </w:rPr>
              <w:t xml:space="preserve"> </w:t>
            </w:r>
          </w:p>
          <w:p w:rsidR="00267574" w:rsidRDefault="00267574" w:rsidP="00267574">
            <w:pPr>
              <w:spacing w:line="460" w:lineRule="exact"/>
              <w:jc w:val="center"/>
              <w:rPr>
                <w:rFonts w:ascii="仿宋_GB2312" w:eastAsia="仿宋_GB2312" w:hAnsi="仿宋_GB2312" w:cs="仿宋_GB2312"/>
                <w:kern w:val="0"/>
                <w:sz w:val="24"/>
                <w:lang w:bidi="ar"/>
              </w:rPr>
            </w:pPr>
          </w:p>
        </w:tc>
      </w:tr>
      <w:tr w:rsidR="00590930">
        <w:trPr>
          <w:trHeight w:val="400"/>
        </w:trPr>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211</w:t>
            </w:r>
          </w:p>
        </w:tc>
        <w:tc>
          <w:tcPr>
            <w:tcW w:w="4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90930" w:rsidRDefault="001E2FC6">
            <w:pPr>
              <w:widowControl/>
              <w:spacing w:line="46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数字化转型驱动高职院校课程资源建设的实践探索</w:t>
            </w:r>
          </w:p>
        </w:tc>
      </w:tr>
      <w:tr w:rsidR="00590930">
        <w:trPr>
          <w:trHeight w:val="108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0930" w:rsidRDefault="001E2FC6" w:rsidP="00267574">
            <w:pPr>
              <w:spacing w:line="460" w:lineRule="exact"/>
              <w:jc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注：以上课题</w:t>
            </w:r>
            <w:r w:rsidR="00267574">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学生与安全教育工作委员会</w:t>
            </w:r>
          </w:p>
        </w:tc>
      </w:tr>
    </w:tbl>
    <w:p w:rsidR="00590930" w:rsidRDefault="00590930">
      <w:pPr>
        <w:spacing w:line="460" w:lineRule="exact"/>
        <w:jc w:val="left"/>
        <w:rPr>
          <w:rFonts w:ascii="仿宋_GB2312" w:eastAsia="仿宋_GB2312" w:hAnsi="仿宋_GB2312" w:cs="仿宋_GB2312"/>
          <w:sz w:val="24"/>
        </w:rPr>
      </w:pPr>
    </w:p>
    <w:p w:rsidR="00590930" w:rsidRDefault="00590930">
      <w:pPr>
        <w:spacing w:line="460" w:lineRule="exact"/>
        <w:jc w:val="left"/>
        <w:rPr>
          <w:rFonts w:ascii="仿宋_GB2312" w:eastAsia="仿宋_GB2312" w:hAnsi="仿宋_GB2312" w:cs="仿宋_GB2312"/>
          <w:b/>
          <w:bCs/>
          <w:spacing w:val="-20"/>
          <w:sz w:val="24"/>
        </w:rPr>
      </w:pPr>
      <w:bookmarkStart w:id="6" w:name="_Hlk104904955"/>
    </w:p>
    <w:bookmarkEnd w:id="6"/>
    <w:p w:rsidR="00590930" w:rsidRDefault="00590930">
      <w:pPr>
        <w:spacing w:line="460" w:lineRule="exact"/>
        <w:jc w:val="left"/>
        <w:rPr>
          <w:rFonts w:ascii="仿宋_GB2312" w:eastAsia="仿宋_GB2312" w:hAnsi="仿宋_GB2312" w:cs="仿宋_GB2312"/>
          <w:sz w:val="24"/>
        </w:rPr>
      </w:pPr>
    </w:p>
    <w:sectPr w:rsidR="00590930">
      <w:footerReference w:type="default" r:id="rId8"/>
      <w:pgSz w:w="11906" w:h="16838"/>
      <w:pgMar w:top="2268" w:right="1701" w:bottom="1701" w:left="170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FC6" w:rsidRDefault="001E2FC6">
      <w:r>
        <w:separator/>
      </w:r>
    </w:p>
  </w:endnote>
  <w:endnote w:type="continuationSeparator" w:id="0">
    <w:p w:rsidR="001E2FC6" w:rsidRDefault="001E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0CA438CE-10BD-4DF0-90A9-C135C60D8A19}"/>
    <w:embedBold r:id="rId2" w:subsetted="1" w:fontKey="{1785AA24-5CB4-4351-8DA3-F0F41D578E78}"/>
  </w:font>
  <w:font w:name="仿宋_GB2312">
    <w:charset w:val="86"/>
    <w:family w:val="modern"/>
    <w:pitch w:val="default"/>
    <w:sig w:usb0="00000001" w:usb1="080E0000" w:usb2="00000000" w:usb3="00000000" w:csb0="00040000" w:csb1="00000000"/>
    <w:embedRegular r:id="rId3" w:subsetted="1" w:fontKey="{903A3C3C-1A74-471A-A1EA-EC2901D3CED9}"/>
  </w:font>
  <w:font w:name="方正小标宋简体">
    <w:charset w:val="86"/>
    <w:family w:val="auto"/>
    <w:pitch w:val="default"/>
    <w:sig w:usb0="00000001" w:usb1="08000000" w:usb2="00000000" w:usb3="00000000" w:csb0="00040000" w:csb1="00000000"/>
    <w:embedRegular r:id="rId4" w:subsetted="1" w:fontKey="{9290C681-8DFF-4414-A7FD-1877FE1ABEF9}"/>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30" w:rsidRDefault="001E2FC6">
    <w:pPr>
      <w:pStyle w:val="a4"/>
      <w:jc w:val="center"/>
      <w:rPr>
        <w:rFonts w:ascii="宋体" w:eastAsia="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5718"/>
                          </w:sdtPr>
                          <w:sdtEndPr>
                            <w:rPr>
                              <w:rFonts w:ascii="宋体" w:eastAsia="宋体" w:hAnsi="宋体"/>
                              <w:sz w:val="28"/>
                              <w:szCs w:val="28"/>
                            </w:rPr>
                          </w:sdtEndPr>
                          <w:sdtContent>
                            <w:p w:rsidR="00590930" w:rsidRDefault="001E2FC6">
                              <w:pPr>
                                <w:pStyle w:val="a4"/>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267574" w:rsidRPr="00267574">
                                <w:rPr>
                                  <w:rFonts w:ascii="宋体" w:eastAsia="宋体" w:hAnsi="宋体"/>
                                  <w:noProof/>
                                  <w:sz w:val="28"/>
                                  <w:szCs w:val="28"/>
                                  <w:lang w:val="zh-CN"/>
                                </w:rPr>
                                <w:t>-</w:t>
                              </w:r>
                              <w:r w:rsidR="00267574">
                                <w:rPr>
                                  <w:rFonts w:ascii="宋体" w:eastAsia="宋体" w:hAnsi="宋体"/>
                                  <w:noProof/>
                                  <w:sz w:val="28"/>
                                  <w:szCs w:val="28"/>
                                </w:rPr>
                                <w:t xml:space="preserve"> 11 -</w:t>
                              </w:r>
                              <w:r>
                                <w:rPr>
                                  <w:rFonts w:ascii="宋体" w:eastAsia="宋体" w:hAnsi="宋体"/>
                                  <w:sz w:val="28"/>
                                  <w:szCs w:val="28"/>
                                </w:rPr>
                                <w:fldChar w:fldCharType="end"/>
                              </w:r>
                            </w:p>
                          </w:sdtContent>
                        </w:sdt>
                        <w:p w:rsidR="00590930" w:rsidRDefault="00590930">
                          <w:pPr>
                            <w:rPr>
                              <w:rFonts w:ascii="宋体" w:eastAsia="宋体" w:hAnsi="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47475718"/>
                    </w:sdtPr>
                    <w:sdtEndPr>
                      <w:rPr>
                        <w:rFonts w:ascii="宋体" w:eastAsia="宋体" w:hAnsi="宋体"/>
                        <w:sz w:val="28"/>
                        <w:szCs w:val="28"/>
                      </w:rPr>
                    </w:sdtEndPr>
                    <w:sdtContent>
                      <w:p w:rsidR="00590930" w:rsidRDefault="001E2FC6">
                        <w:pPr>
                          <w:pStyle w:val="a4"/>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267574" w:rsidRPr="00267574">
                          <w:rPr>
                            <w:rFonts w:ascii="宋体" w:eastAsia="宋体" w:hAnsi="宋体"/>
                            <w:noProof/>
                            <w:sz w:val="28"/>
                            <w:szCs w:val="28"/>
                            <w:lang w:val="zh-CN"/>
                          </w:rPr>
                          <w:t>-</w:t>
                        </w:r>
                        <w:r w:rsidR="00267574">
                          <w:rPr>
                            <w:rFonts w:ascii="宋体" w:eastAsia="宋体" w:hAnsi="宋体"/>
                            <w:noProof/>
                            <w:sz w:val="28"/>
                            <w:szCs w:val="28"/>
                          </w:rPr>
                          <w:t xml:space="preserve"> 11 -</w:t>
                        </w:r>
                        <w:r>
                          <w:rPr>
                            <w:rFonts w:ascii="宋体" w:eastAsia="宋体" w:hAnsi="宋体"/>
                            <w:sz w:val="28"/>
                            <w:szCs w:val="28"/>
                          </w:rPr>
                          <w:fldChar w:fldCharType="end"/>
                        </w:r>
                      </w:p>
                    </w:sdtContent>
                  </w:sdt>
                  <w:p w:rsidR="00590930" w:rsidRDefault="00590930">
                    <w:pPr>
                      <w:rPr>
                        <w:rFonts w:ascii="宋体" w:eastAsia="宋体" w:hAnsi="宋体"/>
                        <w:sz w:val="28"/>
                        <w:szCs w:val="28"/>
                      </w:rPr>
                    </w:pPr>
                  </w:p>
                </w:txbxContent>
              </v:textbox>
              <w10:wrap anchorx="margin"/>
            </v:shape>
          </w:pict>
        </mc:Fallback>
      </mc:AlternateContent>
    </w:r>
  </w:p>
  <w:p w:rsidR="00590930" w:rsidRDefault="0059093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FC6" w:rsidRDefault="001E2FC6">
      <w:r>
        <w:separator/>
      </w:r>
    </w:p>
  </w:footnote>
  <w:footnote w:type="continuationSeparator" w:id="0">
    <w:p w:rsidR="001E2FC6" w:rsidRDefault="001E2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2EwZGYwN2U1ZTFmZDYwYTZiOThmZTE2OWQ1OWQifQ=="/>
  </w:docVars>
  <w:rsids>
    <w:rsidRoot w:val="50F36C7B"/>
    <w:rsid w:val="00081242"/>
    <w:rsid w:val="000960D6"/>
    <w:rsid w:val="0016254B"/>
    <w:rsid w:val="001B5996"/>
    <w:rsid w:val="001E2FC6"/>
    <w:rsid w:val="00213C2A"/>
    <w:rsid w:val="0025637C"/>
    <w:rsid w:val="00267574"/>
    <w:rsid w:val="002C17F5"/>
    <w:rsid w:val="002F5F02"/>
    <w:rsid w:val="003173C4"/>
    <w:rsid w:val="00387D64"/>
    <w:rsid w:val="003C7ECC"/>
    <w:rsid w:val="00424EE6"/>
    <w:rsid w:val="00487DD0"/>
    <w:rsid w:val="004C7759"/>
    <w:rsid w:val="004D0C48"/>
    <w:rsid w:val="00503CCD"/>
    <w:rsid w:val="00570CC6"/>
    <w:rsid w:val="00587A23"/>
    <w:rsid w:val="00587C4D"/>
    <w:rsid w:val="00590930"/>
    <w:rsid w:val="005B449C"/>
    <w:rsid w:val="00600EBD"/>
    <w:rsid w:val="006048D3"/>
    <w:rsid w:val="006317B2"/>
    <w:rsid w:val="00631834"/>
    <w:rsid w:val="006C403B"/>
    <w:rsid w:val="00736320"/>
    <w:rsid w:val="0074403B"/>
    <w:rsid w:val="00797ABA"/>
    <w:rsid w:val="007C47C4"/>
    <w:rsid w:val="008B4050"/>
    <w:rsid w:val="008E575D"/>
    <w:rsid w:val="009071C2"/>
    <w:rsid w:val="009114BD"/>
    <w:rsid w:val="00956E78"/>
    <w:rsid w:val="00992F74"/>
    <w:rsid w:val="009D518B"/>
    <w:rsid w:val="00AA5CBB"/>
    <w:rsid w:val="00AC1A6E"/>
    <w:rsid w:val="00B77898"/>
    <w:rsid w:val="00D824D2"/>
    <w:rsid w:val="00DC0C8E"/>
    <w:rsid w:val="00DC61E7"/>
    <w:rsid w:val="00E41264"/>
    <w:rsid w:val="00EB38A0"/>
    <w:rsid w:val="00EC3A63"/>
    <w:rsid w:val="00EF7382"/>
    <w:rsid w:val="00F16954"/>
    <w:rsid w:val="00F24A67"/>
    <w:rsid w:val="00F54444"/>
    <w:rsid w:val="00F6469E"/>
    <w:rsid w:val="00F8247A"/>
    <w:rsid w:val="00FD10D3"/>
    <w:rsid w:val="00FE4CD7"/>
    <w:rsid w:val="045B18C4"/>
    <w:rsid w:val="0B954C89"/>
    <w:rsid w:val="0DA10524"/>
    <w:rsid w:val="0E733697"/>
    <w:rsid w:val="10BF69AB"/>
    <w:rsid w:val="110C065A"/>
    <w:rsid w:val="14471D0B"/>
    <w:rsid w:val="1AE31E40"/>
    <w:rsid w:val="1C331686"/>
    <w:rsid w:val="21B015D3"/>
    <w:rsid w:val="237F14F0"/>
    <w:rsid w:val="244676D1"/>
    <w:rsid w:val="25522559"/>
    <w:rsid w:val="25EF1AF0"/>
    <w:rsid w:val="265C4504"/>
    <w:rsid w:val="26C24CBE"/>
    <w:rsid w:val="276958B7"/>
    <w:rsid w:val="29396E7E"/>
    <w:rsid w:val="2B257569"/>
    <w:rsid w:val="2D624B5D"/>
    <w:rsid w:val="2E5F7AD8"/>
    <w:rsid w:val="31741628"/>
    <w:rsid w:val="31F754B0"/>
    <w:rsid w:val="32766EBA"/>
    <w:rsid w:val="333358A4"/>
    <w:rsid w:val="3A2C2565"/>
    <w:rsid w:val="3B733EF3"/>
    <w:rsid w:val="3EA717B4"/>
    <w:rsid w:val="423B45B9"/>
    <w:rsid w:val="450C7B3F"/>
    <w:rsid w:val="46D81E62"/>
    <w:rsid w:val="4C6A757F"/>
    <w:rsid w:val="4F200529"/>
    <w:rsid w:val="4FA34C43"/>
    <w:rsid w:val="50540AEB"/>
    <w:rsid w:val="50F36C7B"/>
    <w:rsid w:val="50FB13A3"/>
    <w:rsid w:val="53561CF1"/>
    <w:rsid w:val="55D84FC5"/>
    <w:rsid w:val="574B519F"/>
    <w:rsid w:val="5A2626C3"/>
    <w:rsid w:val="5BC66438"/>
    <w:rsid w:val="5C8A64E1"/>
    <w:rsid w:val="5ED651FD"/>
    <w:rsid w:val="5F023217"/>
    <w:rsid w:val="5F3E6B51"/>
    <w:rsid w:val="632C2F70"/>
    <w:rsid w:val="64AD2E0F"/>
    <w:rsid w:val="653B778C"/>
    <w:rsid w:val="65A57F42"/>
    <w:rsid w:val="69F31A7E"/>
    <w:rsid w:val="74AA21E7"/>
    <w:rsid w:val="773931A2"/>
    <w:rsid w:val="78DA5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pPr>
      <w:tabs>
        <w:tab w:val="right" w:leader="dot" w:pos="8494"/>
      </w:tabs>
    </w:pPr>
    <w:rPr>
      <w:rFonts w:ascii="黑体" w:eastAsia="黑体" w:hAnsi="黑体"/>
      <w:bCs/>
    </w:rPr>
  </w:style>
  <w:style w:type="paragraph" w:styleId="a6">
    <w:name w:val="Normal (Web)"/>
    <w:basedOn w:val="a"/>
    <w:qFormat/>
    <w:rPr>
      <w:sz w:val="24"/>
    </w:rPr>
  </w:style>
  <w:style w:type="table" w:styleId="a7">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paragraph" w:styleId="a9">
    <w:name w:val="List Paragraph"/>
    <w:basedOn w:val="a"/>
    <w:uiPriority w:val="99"/>
    <w:qFormat/>
    <w:pPr>
      <w:ind w:firstLineChars="200" w:firstLine="420"/>
    </w:pPr>
  </w:style>
  <w:style w:type="character" w:customStyle="1" w:styleId="font11">
    <w:name w:val="font11"/>
    <w:basedOn w:val="a0"/>
    <w:qFormat/>
    <w:rPr>
      <w:rFonts w:ascii="仿宋_GB2312" w:eastAsia="仿宋_GB2312" w:cs="仿宋_GB2312"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仿宋_GB2312" w:eastAsia="仿宋_GB2312" w:cs="仿宋_GB2312"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pPr>
      <w:tabs>
        <w:tab w:val="right" w:leader="dot" w:pos="8494"/>
      </w:tabs>
    </w:pPr>
    <w:rPr>
      <w:rFonts w:ascii="黑体" w:eastAsia="黑体" w:hAnsi="黑体"/>
      <w:bCs/>
    </w:rPr>
  </w:style>
  <w:style w:type="paragraph" w:styleId="a6">
    <w:name w:val="Normal (Web)"/>
    <w:basedOn w:val="a"/>
    <w:qFormat/>
    <w:rPr>
      <w:sz w:val="24"/>
    </w:rPr>
  </w:style>
  <w:style w:type="table" w:styleId="a7">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paragraph" w:styleId="a9">
    <w:name w:val="List Paragraph"/>
    <w:basedOn w:val="a"/>
    <w:uiPriority w:val="99"/>
    <w:qFormat/>
    <w:pPr>
      <w:ind w:firstLineChars="200" w:firstLine="420"/>
    </w:pPr>
  </w:style>
  <w:style w:type="character" w:customStyle="1" w:styleId="font11">
    <w:name w:val="font11"/>
    <w:basedOn w:val="a0"/>
    <w:qFormat/>
    <w:rPr>
      <w:rFonts w:ascii="仿宋_GB2312" w:eastAsia="仿宋_GB2312" w:cs="仿宋_GB2312"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仿宋_GB2312" w:eastAsia="仿宋_GB2312" w:cs="仿宋_GB2312"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1021</Words>
  <Characters>5824</Characters>
  <Application>Microsoft Office Word</Application>
  <DocSecurity>0</DocSecurity>
  <Lines>48</Lines>
  <Paragraphs>13</Paragraphs>
  <ScaleCrop>false</ScaleCrop>
  <Company>HP Inc.</Company>
  <LinksUpToDate>false</LinksUpToDate>
  <CharactersWithSpaces>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Jaynings</dc:creator>
  <cp:lastModifiedBy>hp</cp:lastModifiedBy>
  <cp:revision>36</cp:revision>
  <cp:lastPrinted>2022-07-14T05:23:00Z</cp:lastPrinted>
  <dcterms:created xsi:type="dcterms:W3CDTF">2021-08-26T02:13:00Z</dcterms:created>
  <dcterms:modified xsi:type="dcterms:W3CDTF">2024-09-10T06:57:00Z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0F77D512F9A14312B94FCBEA981E2DC0_13</vt:lpwstr>
  </property>
</Properties>
</file>