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b/>
          <w:bCs/>
          <w:sz w:val="36"/>
          <w:szCs w:val="36"/>
        </w:rPr>
      </w:pPr>
      <w:r>
        <w:rPr>
          <w:b/>
          <w:bCs/>
          <w:sz w:val="36"/>
          <w:szCs w:val="36"/>
          <w:bdr w:val="none" w:color="auto" w:sz="0" w:space="0"/>
        </w:rPr>
        <w:t>中华人民共和国财政部令第108号--事业单位财务规则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《事业单位财务规则》已经2021年12月31日部务会议审议通过，现予公布，自2022年3月1日起施行。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部长 刘昆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2022年1月7日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事业单位财务规则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为了进一步规范事业单位的财务行为，加强事业单位财务管理和监督，提高资金使用效益，保障事业单位健康发展，制定本规则。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本规则适用于各级各类事业单位（以下简称事业单位）的财务活动。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事业单位财务管理的基本原则是：执行国家有关法律、法规和财务规章制度；坚持勤俭办一切事业的方针；正确处理事业发展需要和资金供给的关系，社会效益和经济效益的关系，国家、单位和个人三者利益的关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加强对单位经济活动的财务控制和监督，防范财务风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事业单位的财务活动在单位负责人的领导下，由单位财务部门统一管理。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事业单位的各项经济业务事项按照国家统一的会计制度进行会计核算。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单位预算管理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事业单位预算是指事业单位根据事业发展目标和计划编制的年度财务收支计划。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事业单位预算由收入预算和支出预算组成。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国家对事业单位实行核定收支、定额或者定项补助、超支不补、结转和结余按规定使用的预算管理办法。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定额或者定项补助根据国家有关政策和财力可能，结合事业单位改革要求、事业特点、事业发展目标和计划、事业单位收支及资产状况等确定。定额或者定项补助可以为零。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非财政补助收入大于支出较多的事业单位，可以实行收入上缴办法。具体办法由财政部门会同有关主管部门制定。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事业单位参考以前年度预算执行情况，根据预算年度的收入增减因素和措施，以及以前年度结转和结余情况，测算编制收入预算草案；根据事业发展需要与财力可能，测算编制支出预算草案。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事业单位预算应当自求收支平衡，不得编制赤字预算。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事业单位应当根据国家宏观调控总体要求、年度事业发展目标和计划以及预算编制的规定，提出预算建议数，经主管部门审核汇总报财政部门（一级预算单位直接报财政部门，下同）。事业单位根据财政部门下达的预算控制数编制预算草案，由主管部门审核汇总报财政部门，经法定程序审核批复后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事业单位应当严格执行批准的预算。预算执行中，国家对财政补助收入和财政专户管理资金的预算一般不予调剂，确需调剂的，由事业单位报主管部门审核后报财政部门调剂；其他资金确需调剂的，按照国家有关规定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事业单位决算是指事业单位预算收支和结余的年度执行结果。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事业单位应当按照规定编制年度决算草案，由主管部门审核汇总后报财政部门审批。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事业单位应当加强决算审核和分析，保证决算数据的真实、准确，规范决算管理工作。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事业单位应当全面加强预算绩效管理，提高资金使用效益。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收入管理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收入是指事业单位为开展业务及其他活动依法取得的非偿还性资金。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事业单位收入包括：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（一）财政补助收入，即事业单位从本级财政部门取得的各类财政拨款。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事业收入，即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（三）上级补助收入，即事业单位从主管部门和上级单位取得的非财政补助收入。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（四）附属单位上缴收入，即事业单位附属独立核算单位按照有关规定上缴的收入。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（五）经营收入，即事业单位在专业业务活动及其辅助活动之外开展非独立核算经营活动取得的收入。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（六）其他收入，即本条上述规定范围以外的各项收入，包括投资收益、利息收入、捐赠收入、非本级财政补助收入、租金收入等。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事业单位应当将各项收入全部纳入单位预算，统一核算，统一管理，未纳入预算的收入不得安排支出。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事业单位对按照规定上缴国库或者财政专户的资金，应当按照国库集中收缴的有关规定及时足额上缴，不得隐瞒、滞留、截留、占用、挪用、拖欠或坐支。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支出管理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支出是指事业单位开展业务及其他活动发生的资金耗费和损失。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事业单位支出包括：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事业支出，即事业单位开展专业业务活动及其辅助活动发生的基本支出和项目支出。基本支出，是指事业单位为保障其单位正常运转、完成日常工作任务所发生的支出，包括人员经费和公用经费；项目支出，是指事业单位为完成其特定的工作任务和事业发展目标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（二）经营支出，即事业单位在专业业务活动及其辅助活动之外开展非独立核算经营活动发生的支出。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（三）对附属单位补助支出，即事业单位用财政补助收入之外的收入对附属单位补助发生的支出。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（四）上缴上级支出，即事业单位按照财政部门和主管部门的规定上缴上级单位的支出。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（五）其他支出，即本条上述规定范围以外的各项支出，包括利息支出、捐赠支出等。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事业单位应当将各项支出全部纳入单位预算，实行项目库管理，建立健全支出管理制度。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事业单位的支出应当厉行节约，严格执行国家有关财务规章制度规定的开支范围及开支标准；国家有关财务规章制度没有统一规定的，由事业单位规定，报主管部门和财政部门备案。事业单位的规定违反法律制度和国家政策的，主管部门和财政部门应当责令改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事业单位从财政部门和主管部门取得的有指定项目和用途的专项资金，应当专款专用、单独核算，并按照规定报送专项资金使用情况的报告，接受财政部门或者主管部门的检查、验收。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事业单位应当加强经济核算，可以根据开展业务活动及其他活动的实际需要，实行成本核算。成本核算的具体办法按照国务院财政部门相关规定执行。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事业单位应当严格执行国库集中支付制度和政府采购制度等有关规定。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事业单位应当依法加强各类票据管理，确保票据来源合法、内容真实、使用正确，不得使用虚假票据。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结转和结余管理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结转和结余是指事业单位年度收入与支出相抵后的余额。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结转资金是指当年预算已执行但未完成，或者因故未执行，下一年度需要按照原用途继续使用的资金。结余资金是指当年预算工作目标已完成，或者因故终止，当年剩余的资金。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经营收支结转和结余应当单独反映。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财政拨款结转和结余的管理，应当按照国家有关规定执行。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非财政拨款结转按照规定结转下一年度继续使用。非财政拨款结余可以按照国家有关规定提取职工福利基金，剩余部分用于弥补以后年度单位收支差额；国家另有规定的，从其规定。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事业单位应当加强非财政拨款结余的管理，盘活存量，统筹安排、合理使用，支出不得超出非财政拨款结余规模。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专用基金管理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专用基金是指事业单位按照规定提取或者设置的有专门用途的资金。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专用基金管理应当遵循先提后用、专款专用的原则，支出不得超出基金规模。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专用基金包括职工福利基金和其他专用基金。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职工福利基金是指按照非财政拨款结余的一定比例提取以及按照其他规定提取转入，用于单位职工的集体福利设施、集体福利待遇等的资金。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其他专用基金是指除职工福利基金外，按照有关规定提取或者设置的专用资金。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事业单位应当将专用基金纳入预算管理，结合实际需要按照规定提取，保持合理规模，提高使用效益。专用基金余额较多的，应当降低提取比例或者暂停提取；确需调整用途的，由主管部门会同本级财政部门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各项基金的提取比例和管理办法，国家有统一规定的，按照统一规定执行；没有统一规定的，由主管部门会同本级财政部门确定。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资产是指事业单位依法直接支配的各类经济资源。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事业单位的资产包括流动资产、固定资产、在建工程、无形资产、对外投资、公共基础设施、政府储备物资、文物文化资产、保障性住房等。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事业单位应当汇总编制本单位行政事业性国有资产管理情况报告。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事业单位应当定期或者不定期对资产进行盘点、对账。出现资产盘盈盘亏的，应当按照财务、会计和资产管理制度有关规定处理，做到账实相符和账账相符。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事业单位对需要办理权属登记的资产应当依法及时办理。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事业单位应当根据依法履行职能和事业发展的需要，结合资产存量、资产配置标准、绩效目标和财政承受能力配置资产。优先通过调剂方式配置资产。不能调剂的，可以采用购置、建设、租用等方式。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流动资产是指可以在一年以内变现或者耗用的资产，包括现金、各种存款、应收及预付款项、存货等。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前款所称存货是指事业单位在开展业务活动及其他活动中为耗用或出售而储存的资产，包括材料、燃料、包装物和低值易耗品以及未达到固定资产标准的用具、装具、动植物等。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事业单位货币性资产损失核销，应当经主管部门审核同意后报本级财政部门审批。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固定资产是指使用期限超过一年，单位价值在1000元以上，并在使用过程中基本保持原有物质形态的资产。单位价值虽未达到规定标准，但是耐用时间在一年以上的大批同类物资，作为固定资产管理。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行业事业单位的固定资产明细目录由国务院主管部门制定，报国务院财政部门备案。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在建工程是指已经发生必要支出，但尚未达到交付使用状态的建设工程。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在建工程达到交付使用状态时，应当按照规定办理工程竣工财务决算和资产交付使用，期限最长不得超过1年。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无形资产是指不具有实物形态而能为使用者提供某种权利的资产，包括专利权、商标权、著作权、土地使用权、非专利技术以及其他财产权利。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事业单位转让无形资产取得的收入、取得无形资产发生的支出，应当按照国家有关规定处理。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对外投资是指事业单位依法利用货币资金、实物、无形资产等方式向其他单位的投资。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严格控制对外投资。利用国有资产对外投资应当有利于事业发展和实现国有资产保值增值，符合国家有关规定，经可行性研究和集体决策，按照规定的权限和程序进行。事业单位不得使用财政拨款及其结余进行对外投资，不得从事股票、期货、基金、企业债券等投资，国家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事业单位应当明确对外投资形成的股权及其相关权益管理责任，按照国家有关规定将对外投资形成的股权纳入经营性国有资产集中统一监管体系。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公共基础设施、政府储备物资、文物文化资产、保障性住房等资产管理的具体办法，由国务院财政部门会同有关部门制定。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事业单位资产处置应当遵循公开、公平、公正和竞争、择优的原则，严格履行相关审批程序。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事业单位出租、出借资产应当严格履行相关审批程序。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事业单位应当在确保安全使用的前提下，推进本单位大型设备等国有资产共享共用工作，可以对提供方给予合理补偿。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负债管理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负债是指事业单位所承担的能以货币计量，需要以资产或者劳务偿还的债务。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事业单位的负债包括借入款项、应付款项、暂存款项、应缴款项等。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应缴款项包括事业单位按照国家有关规定收取的应当上缴国库或者财政专户的资金、应缴税费，以及其他应当上缴的款项。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事业单位应当对不同性质的负债分类管理，及时清理并按照规定办理结算，保证各项负债在规定期限内偿还。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事业单位应当建立健全财务风险预警和控制机制，规范和加强借入款项管理，如实反映依法举借债务情况，严格执行审批程序，不得违反规定融资或者提供担保。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事业单位清算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事业单位发生划转、改制、撤销、合并、分立时，应当进行清算。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事业单位清算，应当在主管部门和财政部门的监督指导下，对单位的财产、债权、债务等进行全面清理，编制财产目录和债权、债务清单，提出财产作价依据和债权、债务处理办法，做好资产和负债的移交、接收、划转和管理工作，并妥善处理各项遗留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事业单位清算结束后，经主管部门审核并报财政部门批准，其资产和负债分别按照下列办法处理：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（一）因隶属关系改变，成建制划转的事业单位，全部资产和负债无偿移交，并相应划转经费指标。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（二）转为企业的事业单位，全部资产扣除负债后，转作国家资本金。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（三）撤销的事业单位，全部资产和负债由主管部门和财政部门核准处理。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（四）合并的事业单位，全部资产和负债移交接收单位或者新组建单位，合并后多余的资产由主管部门和财政部门核准处理。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（五）分立的事业单位，全部资产和负债按照有关规定移交分立后的事业单位，并相应划转经费指标。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财务报告和决算报告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事业单位应当按国家有关规定向主管部门和财政部门以及其他有关的报告使用者提供财务报告、决算报告。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事业单位财务会计和预算会计要素的确认、计量、记录、报告应当遵循政府会计准则制度的规定。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第五十六条 财务报告主要以权责发生制为基础编制，综合反映事业单位特定日期财务状况和一定时期运行情况等信息。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第五十七条 财务报告由财务报表和财务分析两部分组成。财务报表主要包括资产负债表、收入费用表等会计报表和报表附注。财务分析的内容主要包括财务状况分析、运行情况分析和财务管理情况等。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第五十八条 决算报告主要以收付实现制为基础编制，综合反映事业单位年度预算收支执行结果等信息。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第五十九条 决算报告由决算报表和决算分析两部分组成。决算报表主要包括收入支出表、财政拨款收入支出表等。决算分析的内容主要包括收支预算执行分析、资金使用效益分析和机构人员情况等。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第十一章　财务监督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第六十条 事业单位财务监督主要包括对预算管理、收入管理、支出管理、结转和结余管理、专用基金管理、资产管理、负债管理等的监督。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第六十一条 事业单位财务监督应当实行事前监督、事中监督、事后监督相结合，日常监督与专项监督相结合。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第六十二条 事业单位应当建立健全内部控制制度、经济责任制度、财务信息披露制度等监督制度，依法公开财务信息。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第六十三条 事业单位应当遵守财经纪律和财务制度，依法接受主管部门和财政、审计部门的监督。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第六十四条 各级事业单位、主管部门和财政部门及其工作人员存在违反本规则规定的行为，以及其他滥用职权、玩忽职守、徇私舞弊等违法违规行为的，依法追究相应责任。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第十二章 附则</w:t>
      </w: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第六十五条 事业单位基本建设投资的财务管理，应当执行本规则，但国家基本建设投资财务管理制度另有规定的，从其规定。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第六十六条 参照公务员法管理的事业单位财务制度的适用，由国务院财政部门另行规定。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第六十七条 接受国家经常性资助的社会力量举办的公益服务性组织和社会团体，依照本规则执行；其他社会力量举办的公益服务性组织和社会团体，可以参照本规则执行。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第六十八条 下列事业单位或者事业单位特定项目，执行企业财务制度，不执行本规则：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（一）纳入企业财务管理体系的事业单位和事业单位附属独立核算的生产经营单位；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（二）事业单位经营的接受外单位要求投资回报的项目；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（三）经主管部门和财政部门批准的具备条件的其他事业单位。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第六十九条 行业特点突出，需要制定行业事业单位财务管理制度的，由国务院财政部门会同有关主管部门根据本规则制定。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第七十条 省、自治区、直辖市人民政府财政部门可以根据本规则结合本地区实际情况制定事业单位具体财务管理办法。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第七十一条 本规则自2022年3月1日起施行。《事业单位财务规则》（财政部令第68号）同时废止。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zQxOWUwMWU3ZDVjNWE3OGQ1ZmRiMmVhYjNjOWEifQ=="/>
  </w:docVars>
  <w:rsids>
    <w:rsidRoot w:val="7C225015"/>
    <w:rsid w:val="7C22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2023-10-11T06:46:00Z</dcterms:created>
  <dc:creator>幽蓝蓉雪</dc:creator>
  <cp:lastModifiedBy>幽蓝蓉雪</cp:lastModifiedBy>
  <dcterms:modified xsi:type="dcterms:W3CDTF">2023-10-11T07:49:51Z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7AF2935876824764B046223B232443D9_11</vt:lpwstr>
  </property>
</Properties>
</file>