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sz w:val="24"/>
          <w:szCs w:val="24"/>
        </w:rPr>
      </w:pPr>
      <w:r>
        <w:rPr>
          <w:rFonts w:hint="eastAsia" w:ascii="宋体" w:hAnsi="宋体" w:eastAsia="宋体"/>
          <w:b w:val="0"/>
          <w:bCs w:val="0"/>
          <w:sz w:val="24"/>
          <w:szCs w:val="24"/>
          <w:lang w:eastAsia="zh-CN"/>
        </w:rPr>
        <w:t>附件一</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申请</w:t>
      </w:r>
      <w:r>
        <w:rPr>
          <w:rFonts w:hint="eastAsia" w:ascii="宋体" w:hAnsi="宋体" w:eastAsia="宋体"/>
          <w:b w:val="0"/>
          <w:bCs w:val="0"/>
          <w:sz w:val="24"/>
          <w:szCs w:val="24"/>
          <w:lang w:eastAsia="zh-CN"/>
        </w:rPr>
        <w:t>企业</w:t>
      </w:r>
      <w:r>
        <w:rPr>
          <w:rFonts w:hint="eastAsia" w:ascii="宋体" w:hAnsi="宋体" w:eastAsia="宋体"/>
          <w:b w:val="0"/>
          <w:bCs w:val="0"/>
          <w:sz w:val="24"/>
          <w:szCs w:val="24"/>
        </w:rPr>
        <w:t>的资格要求</w:t>
      </w:r>
    </w:p>
    <w:p>
      <w:pPr>
        <w:tabs>
          <w:tab w:val="left" w:pos="567"/>
        </w:tabs>
        <w:spacing w:line="360" w:lineRule="auto"/>
        <w:ind w:firstLine="566" w:firstLineChars="236"/>
        <w:rPr>
          <w:rFonts w:hint="eastAsia" w:ascii="宋体" w:hAnsi="宋体" w:eastAsia="宋体"/>
          <w:b w:val="0"/>
          <w:bCs w:val="0"/>
          <w:sz w:val="24"/>
          <w:szCs w:val="24"/>
        </w:rPr>
      </w:pPr>
      <w:r>
        <w:rPr>
          <w:rFonts w:hint="eastAsia" w:ascii="宋体" w:hAnsi="宋体" w:eastAsia="宋体"/>
          <w:b w:val="0"/>
          <w:bCs w:val="0"/>
          <w:sz w:val="24"/>
          <w:szCs w:val="24"/>
        </w:rPr>
        <w:t>申请</w:t>
      </w:r>
      <w:r>
        <w:rPr>
          <w:rFonts w:hint="eastAsia" w:ascii="宋体" w:hAnsi="宋体" w:eastAsia="宋体"/>
          <w:b w:val="0"/>
          <w:bCs w:val="0"/>
          <w:sz w:val="24"/>
          <w:szCs w:val="24"/>
          <w:lang w:eastAsia="zh-CN"/>
        </w:rPr>
        <w:t>企业</w:t>
      </w:r>
      <w:r>
        <w:rPr>
          <w:rFonts w:hint="eastAsia" w:ascii="宋体" w:hAnsi="宋体" w:eastAsia="宋体"/>
          <w:b w:val="0"/>
          <w:bCs w:val="0"/>
          <w:sz w:val="24"/>
          <w:szCs w:val="24"/>
        </w:rPr>
        <w:t>的资格要求：</w:t>
      </w:r>
    </w:p>
    <w:p>
      <w:pPr>
        <w:tabs>
          <w:tab w:val="left" w:pos="567"/>
        </w:tabs>
        <w:spacing w:line="360" w:lineRule="auto"/>
        <w:ind w:firstLine="566" w:firstLineChars="236"/>
        <w:rPr>
          <w:rFonts w:ascii="宋体" w:hAnsi="宋体"/>
          <w:sz w:val="24"/>
          <w:szCs w:val="24"/>
        </w:rPr>
      </w:pPr>
      <w:r>
        <w:rPr>
          <w:rFonts w:ascii="宋体" w:hAnsi="宋体"/>
          <w:sz w:val="24"/>
          <w:szCs w:val="24"/>
        </w:rPr>
        <w:t>1.满足《中华人民共和国政府采购法》第二十二条规定</w:t>
      </w:r>
      <w:r>
        <w:rPr>
          <w:rFonts w:hint="eastAsia" w:ascii="宋体" w:hAnsi="宋体"/>
          <w:sz w:val="24"/>
          <w:szCs w:val="24"/>
        </w:rPr>
        <w:t>：</w:t>
      </w:r>
    </w:p>
    <w:p>
      <w:pPr>
        <w:tabs>
          <w:tab w:val="left" w:pos="567"/>
        </w:tabs>
        <w:spacing w:line="360" w:lineRule="auto"/>
        <w:ind w:firstLine="566" w:firstLineChars="236"/>
        <w:rPr>
          <w:rFonts w:ascii="宋体" w:hAnsi="宋体"/>
          <w:sz w:val="24"/>
          <w:szCs w:val="24"/>
        </w:rPr>
      </w:pPr>
      <w:r>
        <w:rPr>
          <w:rFonts w:ascii="宋体" w:hAnsi="宋体"/>
          <w:sz w:val="24"/>
          <w:szCs w:val="24"/>
        </w:rPr>
        <w:t>1.1具有独立承担民事责任的能力；</w:t>
      </w:r>
    </w:p>
    <w:p>
      <w:pPr>
        <w:tabs>
          <w:tab w:val="left" w:pos="567"/>
        </w:tabs>
        <w:spacing w:line="360" w:lineRule="auto"/>
        <w:ind w:firstLine="566" w:firstLineChars="236"/>
        <w:rPr>
          <w:rFonts w:ascii="宋体" w:hAnsi="宋体"/>
          <w:sz w:val="24"/>
          <w:szCs w:val="24"/>
        </w:rPr>
      </w:pPr>
      <w:r>
        <w:rPr>
          <w:rFonts w:ascii="宋体" w:hAnsi="宋体"/>
          <w:sz w:val="24"/>
          <w:szCs w:val="24"/>
        </w:rPr>
        <w:t>1.2具有良好的商业信誉和健全的财务会计制度；</w:t>
      </w:r>
    </w:p>
    <w:p>
      <w:pPr>
        <w:tabs>
          <w:tab w:val="left" w:pos="567"/>
        </w:tabs>
        <w:spacing w:line="360" w:lineRule="auto"/>
        <w:ind w:firstLine="566" w:firstLineChars="236"/>
        <w:rPr>
          <w:rFonts w:ascii="宋体" w:hAnsi="宋体"/>
          <w:sz w:val="24"/>
          <w:szCs w:val="24"/>
        </w:rPr>
      </w:pPr>
      <w:r>
        <w:rPr>
          <w:rFonts w:ascii="宋体" w:hAnsi="宋体"/>
          <w:sz w:val="24"/>
          <w:szCs w:val="24"/>
        </w:rPr>
        <w:t>1.3具有履行合同所必需的设备和专业技术能力；</w:t>
      </w:r>
    </w:p>
    <w:p>
      <w:pPr>
        <w:tabs>
          <w:tab w:val="left" w:pos="567"/>
        </w:tabs>
        <w:spacing w:line="360" w:lineRule="auto"/>
        <w:ind w:firstLine="566" w:firstLineChars="236"/>
        <w:rPr>
          <w:rFonts w:ascii="宋体" w:hAnsi="宋体"/>
          <w:sz w:val="24"/>
          <w:szCs w:val="24"/>
        </w:rPr>
      </w:pPr>
      <w:r>
        <w:rPr>
          <w:rFonts w:ascii="宋体" w:hAnsi="宋体"/>
          <w:sz w:val="24"/>
          <w:szCs w:val="24"/>
        </w:rPr>
        <w:t>1.4具有依法缴纳税收和社会保障资金的良好记录；</w:t>
      </w:r>
    </w:p>
    <w:p>
      <w:pPr>
        <w:tabs>
          <w:tab w:val="left" w:pos="567"/>
        </w:tabs>
        <w:spacing w:line="360" w:lineRule="auto"/>
        <w:ind w:firstLine="566" w:firstLineChars="236"/>
        <w:rPr>
          <w:rFonts w:ascii="宋体" w:hAnsi="宋体"/>
          <w:sz w:val="24"/>
          <w:szCs w:val="24"/>
        </w:rPr>
      </w:pPr>
      <w:r>
        <w:rPr>
          <w:rFonts w:ascii="宋体" w:hAnsi="宋体"/>
          <w:sz w:val="24"/>
          <w:szCs w:val="24"/>
        </w:rPr>
        <w:t>1.5参加政府采购活动前三年内，在经营活动中没有重大违法记录；</w:t>
      </w:r>
    </w:p>
    <w:p>
      <w:pPr>
        <w:tabs>
          <w:tab w:val="left" w:pos="567"/>
        </w:tabs>
        <w:spacing w:line="360" w:lineRule="auto"/>
        <w:ind w:firstLine="566" w:firstLineChars="236"/>
        <w:rPr>
          <w:rFonts w:ascii="宋体" w:hAnsi="宋体"/>
          <w:sz w:val="24"/>
          <w:szCs w:val="24"/>
        </w:rPr>
      </w:pPr>
      <w:r>
        <w:rPr>
          <w:rFonts w:ascii="宋体" w:hAnsi="宋体"/>
          <w:sz w:val="24"/>
          <w:szCs w:val="24"/>
        </w:rPr>
        <w:t>1.6法律、行政法规规定的其他条件。</w:t>
      </w:r>
    </w:p>
    <w:p>
      <w:pPr>
        <w:tabs>
          <w:tab w:val="left" w:pos="567"/>
        </w:tabs>
        <w:spacing w:line="360" w:lineRule="auto"/>
        <w:ind w:firstLine="566" w:firstLineChars="236"/>
        <w:rPr>
          <w:rFonts w:ascii="宋体" w:hAnsi="宋体"/>
          <w:sz w:val="24"/>
          <w:szCs w:val="24"/>
        </w:rPr>
      </w:pPr>
      <w:r>
        <w:rPr>
          <w:rFonts w:hint="eastAsia" w:ascii="宋体" w:hAnsi="宋体"/>
          <w:sz w:val="24"/>
          <w:szCs w:val="24"/>
          <w:lang w:val="en-US" w:eastAsia="zh-CN"/>
        </w:rPr>
        <w:t>2</w:t>
      </w:r>
      <w:r>
        <w:rPr>
          <w:rFonts w:ascii="宋体" w:hAnsi="宋体"/>
          <w:sz w:val="24"/>
          <w:szCs w:val="24"/>
        </w:rPr>
        <w:t>.本项目的特定资格要求：</w:t>
      </w:r>
    </w:p>
    <w:p>
      <w:pPr>
        <w:tabs>
          <w:tab w:val="left" w:pos="567"/>
        </w:tabs>
        <w:spacing w:line="360" w:lineRule="auto"/>
        <w:ind w:firstLine="566" w:firstLineChars="236"/>
        <w:rPr>
          <w:rFonts w:hint="eastAsia" w:ascii="宋体" w:hAnsi="宋体"/>
          <w:sz w:val="24"/>
          <w:szCs w:val="24"/>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lang w:val="en-US" w:eastAsia="zh-CN"/>
        </w:rPr>
        <w:tab/>
      </w:r>
      <w:r>
        <w:rPr>
          <w:rFonts w:hint="eastAsia" w:ascii="宋体" w:hAnsi="宋体"/>
          <w:sz w:val="24"/>
          <w:szCs w:val="24"/>
          <w:lang w:val="en-US" w:eastAsia="zh-CN"/>
        </w:rPr>
        <w:t>1企业</w:t>
      </w:r>
      <w:r>
        <w:rPr>
          <w:rFonts w:hint="eastAsia" w:ascii="宋体" w:hAnsi="宋体"/>
          <w:sz w:val="24"/>
          <w:szCs w:val="24"/>
        </w:rPr>
        <w:t>投标人是在中华人民共和国境内注册的具有相应营业范围的法人单位或其他组织，并在人员、设备、资金等方面具备相应的供货能力</w:t>
      </w:r>
      <w:r>
        <w:rPr>
          <w:rFonts w:ascii="宋体" w:hAnsi="宋体"/>
          <w:sz w:val="24"/>
          <w:szCs w:val="24"/>
        </w:rPr>
        <w:t>。</w:t>
      </w:r>
    </w:p>
    <w:p>
      <w:pPr>
        <w:tabs>
          <w:tab w:val="left" w:pos="567"/>
        </w:tabs>
        <w:spacing w:line="360" w:lineRule="auto"/>
        <w:ind w:firstLine="566" w:firstLineChars="236"/>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rPr>
        <w:t>.2具有良好的商业信誉和健全的财务会计制度，提供</w:t>
      </w:r>
      <w:r>
        <w:rPr>
          <w:rFonts w:hint="eastAsia" w:ascii="宋体" w:hAnsi="宋体"/>
          <w:sz w:val="24"/>
          <w:szCs w:val="24"/>
          <w:lang w:eastAsia="zh-CN"/>
        </w:rPr>
        <w:t>财务审计报告或银行资信证明。</w:t>
      </w:r>
    </w:p>
    <w:p>
      <w:pPr>
        <w:tabs>
          <w:tab w:val="left" w:pos="567"/>
        </w:tabs>
        <w:spacing w:line="360" w:lineRule="auto"/>
        <w:ind w:firstLine="566" w:firstLineChars="236"/>
        <w:rPr>
          <w:rFonts w:ascii="宋体" w:hAnsi="宋体"/>
          <w:sz w:val="24"/>
          <w:szCs w:val="24"/>
        </w:rPr>
      </w:pPr>
      <w:bookmarkStart w:id="0" w:name="_GoBack"/>
      <w:bookmarkEnd w:id="0"/>
      <w:r>
        <w:rPr>
          <w:rFonts w:hint="eastAsia" w:ascii="宋体" w:hAnsi="宋体"/>
          <w:sz w:val="24"/>
          <w:szCs w:val="24"/>
          <w:lang w:val="en-US" w:eastAsia="zh-CN"/>
        </w:rPr>
        <w:t>2</w:t>
      </w:r>
      <w:r>
        <w:rPr>
          <w:rFonts w:hint="eastAsia" w:ascii="宋体" w:hAnsi="宋体"/>
          <w:sz w:val="24"/>
          <w:szCs w:val="24"/>
        </w:rPr>
        <w:t>.3具有依法缴纳税收和社会保障资金的良好记录（提供2023年内任意一个月的依法缴纳税收和社会保障资金的相关材料，依法免税或不需要缴纳保障资金的供应商，应提供文件证明其依法免税或不需要缴纳社会保障资金）</w:t>
      </w:r>
    </w:p>
    <w:p>
      <w:pPr>
        <w:tabs>
          <w:tab w:val="left" w:pos="567"/>
        </w:tabs>
        <w:spacing w:line="360" w:lineRule="auto"/>
        <w:ind w:firstLine="566" w:firstLineChars="236"/>
        <w:rPr>
          <w:rFonts w:ascii="宋体" w:hAnsi="宋体"/>
          <w:sz w:val="24"/>
          <w:szCs w:val="24"/>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rPr>
        <w:t>4</w:t>
      </w:r>
      <w:r>
        <w:rPr>
          <w:rFonts w:hint="eastAsia" w:ascii="宋体" w:hAnsi="宋体"/>
          <w:sz w:val="24"/>
          <w:szCs w:val="24"/>
          <w:lang w:val="zh-CN"/>
        </w:rPr>
        <w:t>参加政府采购活动前3年内在经营活动中没有重大违法记录（或者在参加政府采购活动前3年内因违法经营被禁止在一定期限内参加政府采购活动，期限已届满）。供应商应通过“信用中国”网站、“中国政府采购网”等渠道查询信用记录，投标截止时间前，并将查询结果网页打印。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567"/>
        </w:tabs>
        <w:spacing w:line="360" w:lineRule="auto"/>
        <w:ind w:firstLine="566" w:firstLineChars="236"/>
        <w:rPr>
          <w:rFonts w:ascii="宋体" w:hAnsi="宋体"/>
          <w:sz w:val="24"/>
          <w:szCs w:val="24"/>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rPr>
        <w:t>5</w:t>
      </w:r>
      <w:r>
        <w:rPr>
          <w:rFonts w:ascii="宋体" w:hAnsi="宋体"/>
          <w:sz w:val="24"/>
          <w:szCs w:val="24"/>
        </w:rPr>
        <w:t>拒绝列入政府取消投标资格记录期间的企业投标。</w:t>
      </w:r>
    </w:p>
    <w:p>
      <w:pPr>
        <w:pStyle w:val="3"/>
        <w:spacing w:before="0" w:beforeAutospacing="0" w:after="0" w:afterAutospacing="0" w:line="360" w:lineRule="auto"/>
        <w:ind w:firstLine="480" w:firstLineChars="200"/>
        <w:jc w:val="both"/>
        <w:rPr>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0236D"/>
    <w:rsid w:val="1EE14BD2"/>
    <w:rsid w:val="49397D68"/>
    <w:rsid w:val="50FD74A1"/>
    <w:rsid w:val="698B388A"/>
    <w:rsid w:val="6CE0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2023-09-21T07:11:00Z</dcterms:created>
  <dc:creator>user</dc:creator>
  <cp:lastModifiedBy>user</cp:lastModifiedBy>
  <dcterms:modified xsi:type="dcterms:W3CDTF">2023-09-22T02:23:08Z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