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优秀科研成果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（科技创新类）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盲评表</w:t>
      </w:r>
    </w:p>
    <w:p>
      <w:pPr>
        <w:spacing w:before="168" w:line="220" w:lineRule="auto"/>
        <w:rPr>
          <w:rFonts w:hint="default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一、基础信息</w:t>
      </w:r>
    </w:p>
    <w:p>
      <w:pPr>
        <w:spacing w:line="49" w:lineRule="exact"/>
      </w:pPr>
    </w:p>
    <w:tbl>
      <w:tblPr>
        <w:tblStyle w:val="5"/>
        <w:tblpPr w:leftFromText="180" w:rightFromText="180" w:vertAnchor="text" w:horzAnchor="page" w:tblpX="1286" w:tblpY="18"/>
        <w:tblOverlap w:val="never"/>
        <w:tblW w:w="93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851"/>
        <w:gridCol w:w="3834"/>
        <w:gridCol w:w="1211"/>
        <w:gridCol w:w="2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2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68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成果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69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文名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2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英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文名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15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题词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9" w:line="312" w:lineRule="auto"/>
              <w:ind w:right="19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一级学科名称代码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18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38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7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学科代码</w:t>
            </w:r>
          </w:p>
        </w:tc>
        <w:tc>
          <w:tcPr>
            <w:tcW w:w="2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8" w:line="18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38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7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学科代码</w:t>
            </w:r>
          </w:p>
        </w:tc>
        <w:tc>
          <w:tcPr>
            <w:tcW w:w="2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7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学科名称</w:t>
            </w:r>
          </w:p>
        </w:tc>
        <w:tc>
          <w:tcPr>
            <w:tcW w:w="38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7" w:line="185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学科代码</w:t>
            </w:r>
          </w:p>
        </w:tc>
        <w:tc>
          <w:tcPr>
            <w:tcW w:w="2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7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4" w:line="220" w:lineRule="auto"/>
              <w:ind w:left="56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来源</w:t>
            </w:r>
          </w:p>
        </w:tc>
        <w:tc>
          <w:tcPr>
            <w:tcW w:w="732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/>
              <w:ind w:left="266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="104" w:line="222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spacing w:val="-4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成果简介（可加页）</w:t>
      </w:r>
    </w:p>
    <w:tbl>
      <w:tblPr>
        <w:tblStyle w:val="5"/>
        <w:tblpPr w:leftFromText="180" w:rightFromText="180" w:vertAnchor="text" w:horzAnchor="page" w:tblpX="1261" w:tblpY="130"/>
        <w:tblOverlap w:val="never"/>
        <w:tblW w:w="93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exact"/>
            </w:pP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项目内容</w:t>
            </w: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可填写项目科学技术领域、主要研究内容、技术经济指标及科学价值、作用及应用推广情况，限1000字）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9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重要科学发现（主要完成研究任务、解决的关键技术、取得的科技成果）及研究局限性，限1000字。</w:t>
            </w: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9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3.客观评价（应围绕科学发现点的原创性、公认度和科学价值进行客观、真实、准确评价。填写的评价内容要有客观依据，主要包括国内外同行在重要学术刊物 (专著) 和重要学术会议论文集等公开发表的学术性评价意见，国内外重要</w:t>
            </w: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技奖励等，限800字）</w:t>
            </w: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widowControl w:val="0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</w:tbl>
    <w:p/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245" w:bottom="726" w:left="1245" w:header="0" w:footer="5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7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2</w:t>
    </w:r>
    <w:r>
      <w:rPr>
        <w:rFonts w:ascii="宋体" w:hAnsi="宋体" w:eastAsia="宋体" w:cs="宋体"/>
        <w:spacing w:val="-4"/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EEC2C"/>
    <w:multiLevelType w:val="singleLevel"/>
    <w:tmpl w:val="C7FEEC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053C41E1"/>
    <w:rsid w:val="0D7A98D7"/>
    <w:rsid w:val="1C4A7CD9"/>
    <w:rsid w:val="47B42A2E"/>
    <w:rsid w:val="4957A108"/>
    <w:rsid w:val="75775457"/>
    <w:rsid w:val="76FF9472"/>
    <w:rsid w:val="79FB4D16"/>
    <w:rsid w:val="BC578694"/>
    <w:rsid w:val="BFFFAD21"/>
    <w:rsid w:val="CE9E0B17"/>
    <w:rsid w:val="EDFF800F"/>
    <w:rsid w:val="EFBBF216"/>
    <w:rsid w:val="FFFFC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2023-04-28T22:14:00Z</dcterms:created>
  <dc:creator>wenthur</dc:creator>
  <cp:lastModifiedBy>kyc</cp:lastModifiedBy>
  <dcterms:modified xsi:type="dcterms:W3CDTF">2023-05-25T13:46:57Z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2023-04-25T14:14:50Z</vt:filetime>
  </property>
  <property fmtid="{D5CDD505-2E9C-101B-9397-08002B2CF9AE}" pid="4" name="KSOProductBuildVer">
    <vt:lpwstr>2052-11.8.2.11763</vt:lpwstr>
  </property>
  <property fmtid="{D5CDD505-2E9C-101B-9397-08002B2CF9AE}" pid="5" name="ICV">
    <vt:lpwstr>680D58FA90B440BFA66AF191E96095B1_13</vt:lpwstr>
  </property>
</Properties>
</file>