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jc w:val="left"/>
        <w:rPr>
          <w:rFonts w:ascii="Times New Roman" w:hAnsi="Times New Roman" w:eastAsia="黑体" w:cs="Times New Roman"/>
          <w:sz w:val="44"/>
          <w:szCs w:val="44"/>
          <w:shd w:val="clear" w:color="050000" w:fill="FFFFFF"/>
        </w:rPr>
      </w:pPr>
      <w:r>
        <w:rPr>
          <w:rFonts w:ascii="Times New Roman" w:hAnsi="黑体" w:eastAsia="黑体" w:cs="Times New Roman"/>
          <w:sz w:val="44"/>
          <w:szCs w:val="44"/>
          <w:shd w:val="clear" w:color="050000" w:fill="FFFFFF"/>
        </w:rPr>
        <w:t>附件</w:t>
      </w:r>
      <w:r>
        <w:rPr>
          <w:rFonts w:ascii="Times New Roman" w:hAnsi="Times New Roman" w:eastAsia="黑体" w:cs="Times New Roman"/>
          <w:sz w:val="44"/>
          <w:szCs w:val="44"/>
          <w:shd w:val="clear" w:color="050000" w:fill="FFFFFF"/>
        </w:rPr>
        <w:t>1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shd w:val="clear" w:color="050000" w:fill="FFFFFF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shd w:val="clear" w:color="050000" w:fill="FFFFFF"/>
        </w:rPr>
      </w:pPr>
      <w:r>
        <w:rPr>
          <w:rFonts w:ascii="Times New Roman" w:hAnsi="Times New Roman" w:eastAsia="方正小标宋简体" w:cs="Times New Roman"/>
          <w:sz w:val="44"/>
          <w:szCs w:val="44"/>
          <w:shd w:val="clear" w:color="050000" w:fill="FFFFFF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050000" w:fill="FFFFFF"/>
        </w:rPr>
        <w:t>2</w:t>
      </w:r>
      <w:r>
        <w:rPr>
          <w:rFonts w:ascii="Times New Roman" w:hAnsi="方正小标宋简体" w:eastAsia="方正小标宋简体" w:cs="Times New Roman"/>
          <w:sz w:val="44"/>
          <w:szCs w:val="44"/>
          <w:shd w:val="clear" w:color="050000" w:fill="FFFFFF"/>
        </w:rPr>
        <w:t>年吉林省科普讲解大赛活动方案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hd w:val="clear" w:color="050000" w:fill="FFFFFF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hd w:val="clear" w:color="050000" w:fill="FFFFFF"/>
        </w:rPr>
      </w:pPr>
      <w:r>
        <w:rPr>
          <w:rFonts w:ascii="Times New Roman" w:hAnsi="黑体" w:eastAsia="黑体" w:cs="Times New Roman"/>
          <w:sz w:val="32"/>
          <w:shd w:val="clear" w:color="050000" w:fill="FFFFFF"/>
        </w:rPr>
        <w:t>一、目的意义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hd w:val="clear" w:color="050000" w:fill="FFFFFF"/>
        </w:rPr>
      </w:pPr>
      <w:r>
        <w:rPr>
          <w:rFonts w:ascii="Times New Roman" w:hAnsi="Times New Roman" w:eastAsia="仿宋_GB2312" w:cs="Times New Roman"/>
          <w:sz w:val="32"/>
          <w:shd w:val="clear" w:color="050000" w:fill="FFFFFF"/>
        </w:rPr>
        <w:t>深入贯彻落实习近平总书记在全国科技创新大会上关于“科技创新 科学普及是实现创新发展的两翼，要把科学普及放在与科技创新同等重要位置”的重要指示精神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hd w:val="clear" w:color="050000" w:fill="FFFFFF"/>
        </w:rPr>
        <w:t>，为全省科技人员、科普讲解从业人员和社会各界科普传播爱好者搭建学习交流的平台，在全社会广泛普及科学知识，弘扬科学精神，传播科学思想和科学方法，推动科普事业持续健康发展。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hd w:val="clear" w:color="050000" w:fill="FFFFFF"/>
        </w:rPr>
      </w:pPr>
      <w:r>
        <w:rPr>
          <w:rFonts w:ascii="Times New Roman" w:hAnsi="黑体" w:eastAsia="黑体" w:cs="Times New Roman"/>
          <w:sz w:val="32"/>
          <w:shd w:val="clear" w:color="050000" w:fill="FFFFFF"/>
        </w:rPr>
        <w:t>二、组织单位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hd w:val="clear" w:color="050000" w:fill="FFFFFF"/>
        </w:rPr>
      </w:pPr>
      <w:r>
        <w:rPr>
          <w:rFonts w:ascii="Times New Roman" w:hAnsi="Times New Roman" w:eastAsia="仿宋_GB2312" w:cs="Times New Roman"/>
          <w:sz w:val="32"/>
          <w:shd w:val="clear" w:color="050000" w:fill="FFFFFF"/>
        </w:rPr>
        <w:t>主办单位：吉林省科学技术厅、吉林省教育厅、吉林省科学技术协会</w:t>
      </w:r>
    </w:p>
    <w:p>
      <w:pPr>
        <w:spacing w:line="600" w:lineRule="exact"/>
        <w:ind w:firstLine="640"/>
        <w:rPr>
          <w:rFonts w:ascii="Times New Roman" w:hAnsi="Times New Roman" w:eastAsia="仿宋_GB2312" w:cs="Times New Roman"/>
          <w:sz w:val="32"/>
          <w:shd w:val="clear" w:color="050000" w:fill="FFFFFF"/>
        </w:rPr>
      </w:pPr>
      <w:r>
        <w:rPr>
          <w:rFonts w:ascii="Times New Roman" w:hAnsi="Times New Roman" w:eastAsia="仿宋_GB2312" w:cs="Times New Roman"/>
          <w:sz w:val="32"/>
          <w:shd w:val="clear" w:color="050000" w:fill="FFFFFF"/>
        </w:rPr>
        <w:t>承办单位：吉林省科学技术信息研究所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hd w:val="clear" w:color="050000" w:fill="FFFFFF"/>
        </w:rPr>
      </w:pPr>
      <w:r>
        <w:rPr>
          <w:rFonts w:ascii="Times New Roman" w:hAnsi="黑体" w:eastAsia="黑体" w:cs="Times New Roman"/>
          <w:sz w:val="32"/>
          <w:shd w:val="clear" w:color="050000" w:fill="FFFFFF"/>
        </w:rPr>
        <w:t>三、比赛内容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hd w:val="clear" w:color="050000" w:fill="FFFFFF"/>
        </w:rPr>
      </w:pPr>
      <w:r>
        <w:rPr>
          <w:rFonts w:ascii="Times New Roman" w:hAnsi="Times New Roman" w:eastAsia="仿宋_GB2312" w:cs="Times New Roman"/>
          <w:sz w:val="32"/>
          <w:shd w:val="clear" w:color="050000" w:fill="FFFFFF"/>
        </w:rPr>
        <w:t>（一）题目。参赛选手自由选择题目讲解。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hd w:val="clear" w:color="050000" w:fill="FFFFFF"/>
        </w:rPr>
      </w:pPr>
      <w:r>
        <w:rPr>
          <w:rFonts w:ascii="Times New Roman" w:hAnsi="Times New Roman" w:eastAsia="仿宋_GB2312" w:cs="Times New Roman"/>
          <w:sz w:val="32"/>
          <w:shd w:val="clear" w:color="050000" w:fill="FFFFFF"/>
        </w:rPr>
        <w:t>（二）赛程。比赛分为预赛和决赛。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hd w:val="clear" w:color="050000" w:fill="FFFFFF"/>
        </w:rPr>
      </w:pPr>
      <w:r>
        <w:rPr>
          <w:rFonts w:ascii="Times New Roman" w:hAnsi="Times New Roman" w:eastAsia="仿宋_GB2312" w:cs="Times New Roman"/>
          <w:sz w:val="32"/>
          <w:shd w:val="clear" w:color="050000" w:fill="FFFFFF"/>
        </w:rPr>
        <w:t>（三）比赛形式。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hd w:val="clear" w:color="050000" w:fill="FFFFFF"/>
        </w:rPr>
      </w:pPr>
      <w:r>
        <w:rPr>
          <w:rFonts w:ascii="Times New Roman" w:hAnsi="Times New Roman" w:eastAsia="仿宋_GB2312" w:cs="Times New Roman"/>
          <w:sz w:val="32"/>
          <w:shd w:val="clear" w:color="050000" w:fill="FFFFFF"/>
        </w:rPr>
        <w:t>各预赛选手现场展示讲解内容，由专业评委根据评分标准打分，综合得分前20名选手进入决赛。同时评选出若干名优秀奖。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决赛采取现场比赛形式进行。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hd w:val="clear" w:color="050000" w:fill="FFFFFF"/>
        </w:rPr>
      </w:pPr>
      <w:r>
        <w:rPr>
          <w:rFonts w:ascii="Times New Roman" w:hAnsi="Times New Roman" w:eastAsia="仿宋_GB2312" w:cs="Times New Roman"/>
          <w:sz w:val="32"/>
          <w:shd w:val="clear" w:color="050000" w:fill="FFFFFF"/>
        </w:rPr>
        <w:t>（四）比赛内容。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hd w:val="clear" w:color="050000" w:fill="FFFFFF"/>
        </w:rPr>
      </w:pPr>
      <w:r>
        <w:rPr>
          <w:rFonts w:ascii="Times New Roman" w:hAnsi="Times New Roman" w:eastAsia="仿宋_GB2312" w:cs="Times New Roman"/>
          <w:sz w:val="32"/>
          <w:shd w:val="clear" w:color="050000" w:fill="FFFFFF"/>
        </w:rPr>
        <w:t>1、预赛</w:t>
      </w:r>
      <w:r>
        <w:rPr>
          <w:rFonts w:hint="eastAsia" w:ascii="Times New Roman" w:hAnsi="Times New Roman" w:eastAsia="仿宋_GB2312" w:cs="Times New Roman"/>
          <w:sz w:val="32"/>
          <w:shd w:val="clear" w:color="050000" w:fill="FFFFFF"/>
        </w:rPr>
        <w:t>需</w:t>
      </w:r>
      <w:r>
        <w:rPr>
          <w:rFonts w:ascii="Times New Roman" w:hAnsi="Times New Roman" w:eastAsia="仿宋_GB2312" w:cs="Times New Roman"/>
          <w:sz w:val="32"/>
          <w:shd w:val="clear" w:color="050000" w:fill="FFFFFF"/>
        </w:rPr>
        <w:t>参赛选手</w:t>
      </w:r>
      <w:r>
        <w:rPr>
          <w:rFonts w:hint="eastAsia" w:ascii="Times New Roman" w:hAnsi="Times New Roman" w:eastAsia="仿宋_GB2312" w:cs="Times New Roman"/>
          <w:sz w:val="32"/>
          <w:shd w:val="clear" w:color="050000" w:fill="FFFFFF"/>
        </w:rPr>
        <w:t>进行</w:t>
      </w:r>
      <w:r>
        <w:rPr>
          <w:rFonts w:ascii="Times New Roman" w:hAnsi="Times New Roman" w:eastAsia="仿宋_GB2312" w:cs="Times New Roman"/>
          <w:sz w:val="32"/>
          <w:shd w:val="clear" w:color="050000" w:fill="FFFFFF"/>
        </w:rPr>
        <w:t>自主命题。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hd w:val="clear" w:color="050000" w:fill="FFFFFF"/>
        </w:rPr>
      </w:pPr>
      <w:r>
        <w:rPr>
          <w:rFonts w:ascii="Times New Roman" w:hAnsi="Times New Roman" w:eastAsia="仿宋_GB2312" w:cs="Times New Roman"/>
          <w:sz w:val="32"/>
          <w:shd w:val="clear" w:color="050000" w:fill="FFFFFF"/>
        </w:rPr>
        <w:t>2、决赛由自主命题讲解、随机命题讲解、科技常识问答三个环节组成。自主命题和随机命题讲解内容以《中国公民科学素质基准》中的自然科学和社会科学知识为主。选手出场时，先播放20秒自我介绍视频。该环节不作为比赛评分内容，视频由选手准备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hd w:val="clear" w:color="050000" w:fill="FFFFFF"/>
        </w:rPr>
      </w:pPr>
      <w:r>
        <w:rPr>
          <w:rFonts w:ascii="Times New Roman" w:hAnsi="Times New Roman" w:eastAsia="仿宋_GB2312" w:cs="Times New Roman"/>
          <w:sz w:val="32"/>
          <w:shd w:val="clear" w:color="050000" w:fill="FFFFFF"/>
        </w:rPr>
        <w:t>（1）自主命题。讲解时间为4分钟，由选手自行确定一个科普内容命题进行讲解，可通过表述设定场景和对象。讲解时，选手必须借助多媒体等多种手段辅助进行讲解，丰富舞台效果。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hd w:val="clear" w:color="050000" w:fill="FFFFFF"/>
        </w:rPr>
      </w:pPr>
      <w:r>
        <w:rPr>
          <w:rFonts w:ascii="Times New Roman" w:hAnsi="Times New Roman" w:eastAsia="仿宋_GB2312" w:cs="Times New Roman"/>
          <w:sz w:val="32"/>
          <w:shd w:val="clear" w:color="050000" w:fill="FFFFFF"/>
        </w:rPr>
        <w:t>（2）随机命题。讲解时间为2分钟，考核选手的随机应变能力和对相关问题的个人见解，候选命题为看图讲解，共20张图片。具体内容由选手现场随机抽取确定，讲解内容必须与图片内容密切相关。该环节主要考核选手的随机反应能力和发散思维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hd w:val="clear" w:color="050000" w:fill="FFFFFF"/>
        </w:rPr>
      </w:pPr>
      <w:r>
        <w:rPr>
          <w:rFonts w:ascii="Times New Roman" w:hAnsi="Times New Roman" w:eastAsia="仿宋_GB2312" w:cs="Times New Roman"/>
          <w:sz w:val="32"/>
          <w:shd w:val="clear" w:color="050000" w:fill="FFFFFF"/>
        </w:rPr>
        <w:t>（3）科技常识问答。每题限时10秒，主要考察选手的科技素养与知识水平，比赛时由选手随机从题库（《中国公民科学素质基准》）中抽取两道题目进行回答。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hd w:val="clear" w:color="050000" w:fill="FFFFFF"/>
        </w:rPr>
      </w:pPr>
      <w:r>
        <w:rPr>
          <w:rFonts w:ascii="Times New Roman" w:hAnsi="黑体" w:eastAsia="黑体" w:cs="Times New Roman"/>
          <w:sz w:val="32"/>
          <w:shd w:val="clear" w:color="050000" w:fill="FFFFFF"/>
        </w:rPr>
        <w:t>四、评审专家推荐及监督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hd w:val="clear" w:color="050000" w:fill="FFFFFF"/>
        </w:rPr>
      </w:pPr>
      <w:r>
        <w:rPr>
          <w:rFonts w:ascii="Times New Roman" w:hAnsi="Times New Roman" w:eastAsia="仿宋_GB2312" w:cs="Times New Roman"/>
          <w:sz w:val="32"/>
          <w:shd w:val="clear" w:color="050000" w:fill="FFFFFF"/>
        </w:rPr>
        <w:t>比赛评审专家由组委会邀请省内外知名专家担任。为保证大赛的公平、公正、公开，大赛成立独立监督组对活动进行监督。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hd w:val="clear" w:color="050000" w:fill="FFFFFF"/>
        </w:rPr>
      </w:pPr>
      <w:r>
        <w:rPr>
          <w:rFonts w:ascii="Times New Roman" w:hAnsi="黑体" w:eastAsia="黑体" w:cs="Times New Roman"/>
          <w:sz w:val="32"/>
          <w:shd w:val="clear" w:color="050000" w:fill="FFFFFF"/>
        </w:rPr>
        <w:t>五、日程安排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hd w:val="clear" w:color="050000" w:fill="FFFFFF"/>
        </w:rPr>
      </w:pPr>
      <w:r>
        <w:rPr>
          <w:rFonts w:ascii="Times New Roman" w:hAnsi="Times New Roman" w:eastAsia="仿宋_GB2312" w:cs="Times New Roman"/>
          <w:sz w:val="32"/>
          <w:shd w:val="clear" w:color="050000" w:fill="FFFFFF"/>
        </w:rPr>
        <w:t>（一）预赛。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预赛时间：202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28</w:t>
      </w:r>
      <w:r>
        <w:rPr>
          <w:rFonts w:ascii="Times New Roman" w:hAnsi="Times New Roman" w:eastAsia="仿宋_GB2312" w:cs="Times New Roman"/>
          <w:sz w:val="32"/>
          <w:szCs w:val="32"/>
        </w:rPr>
        <w:t>日。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hd w:val="clear" w:color="050000" w:fill="FFFFFF"/>
        </w:rPr>
      </w:pPr>
      <w:r>
        <w:rPr>
          <w:rFonts w:ascii="Times New Roman" w:hAnsi="Times New Roman" w:eastAsia="仿宋_GB2312" w:cs="Times New Roman"/>
          <w:sz w:val="32"/>
          <w:shd w:val="clear" w:color="050000" w:fill="FFFFFF"/>
        </w:rPr>
        <w:t>组委会组织专家对参赛选手实际表现进行评选，按分数高低排序产生20名优胜选手，晋级决赛。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hd w:val="clear" w:color="050000" w:fill="FFFFFF"/>
        </w:rPr>
      </w:pPr>
      <w:r>
        <w:rPr>
          <w:rFonts w:ascii="Times New Roman" w:hAnsi="Times New Roman" w:eastAsia="仿宋_GB2312" w:cs="Times New Roman"/>
          <w:sz w:val="32"/>
          <w:shd w:val="clear" w:color="050000" w:fill="FFFFFF"/>
        </w:rPr>
        <w:t>（二）决赛</w:t>
      </w:r>
    </w:p>
    <w:p>
      <w:pPr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决赛采取现场比赛形式进行。</w:t>
      </w:r>
    </w:p>
    <w:p>
      <w:pPr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1、决赛时间：202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，具体时间另行通知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hd w:val="clear" w:color="050000" w:fill="FFFFFF"/>
        </w:rPr>
      </w:pPr>
      <w:r>
        <w:rPr>
          <w:rFonts w:ascii="Times New Roman" w:hAnsi="Times New Roman" w:eastAsia="仿宋_GB2312" w:cs="Times New Roman"/>
          <w:sz w:val="32"/>
          <w:shd w:val="clear" w:color="050000" w:fill="FFFFFF"/>
        </w:rPr>
        <w:t>8:30-9:00 召开决赛选手会议。明确参赛规则、评分标准、比赛办法等。选手抽签决定决赛顺序。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hd w:val="clear" w:color="050000" w:fill="FFFFFF"/>
        </w:rPr>
      </w:pPr>
      <w:r>
        <w:rPr>
          <w:rFonts w:ascii="Times New Roman" w:hAnsi="Times New Roman" w:eastAsia="仿宋_GB2312" w:cs="Times New Roman"/>
          <w:sz w:val="32"/>
          <w:shd w:val="clear" w:color="050000" w:fill="FFFFFF"/>
        </w:rPr>
        <w:t>9:00-16:00 决赛。按抽签顺序先后进行比赛，确定选手排名及颁发各奖项。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2、决赛地点：另行通知。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hd w:val="clear" w:color="050000" w:fill="FFFFFF"/>
        </w:rPr>
      </w:pPr>
      <w:r>
        <w:rPr>
          <w:rFonts w:ascii="Times New Roman" w:hAnsi="Times New Roman" w:eastAsia="仿宋_GB2312" w:cs="Times New Roman"/>
          <w:sz w:val="32"/>
          <w:shd w:val="clear" w:color="050000" w:fill="FFFFFF"/>
        </w:rPr>
        <w:t>3、请进入决赛选手及领队于</w:t>
      </w:r>
      <w:r>
        <w:rPr>
          <w:rFonts w:hint="eastAsia" w:ascii="Times New Roman" w:hAnsi="Times New Roman" w:eastAsia="仿宋_GB2312" w:cs="Times New Roman"/>
          <w:sz w:val="32"/>
          <w:shd w:val="clear" w:color="050000" w:fill="FFFFFF"/>
        </w:rPr>
        <w:t>决赛前一</w:t>
      </w:r>
      <w:r>
        <w:rPr>
          <w:rFonts w:ascii="Times New Roman" w:hAnsi="Times New Roman" w:eastAsia="仿宋_GB2312" w:cs="Times New Roman"/>
          <w:sz w:val="32"/>
          <w:shd w:val="clear" w:color="050000" w:fill="FFFFFF"/>
        </w:rPr>
        <w:t>日</w:t>
      </w:r>
      <w:r>
        <w:rPr>
          <w:rFonts w:hint="eastAsia" w:ascii="Times New Roman" w:hAnsi="Times New Roman" w:eastAsia="仿宋_GB2312" w:cs="Times New Roman"/>
          <w:sz w:val="32"/>
          <w:shd w:val="clear" w:color="050000" w:fill="FFFFFF"/>
        </w:rPr>
        <w:t>的</w:t>
      </w:r>
      <w:r>
        <w:rPr>
          <w:rFonts w:ascii="Times New Roman" w:hAnsi="Times New Roman" w:eastAsia="仿宋_GB2312" w:cs="Times New Roman"/>
          <w:sz w:val="32"/>
          <w:shd w:val="clear" w:color="050000" w:fill="FFFFFF"/>
        </w:rPr>
        <w:t>14:00至15:30 到比赛地点熟悉场地。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hd w:val="clear" w:color="050000" w:fill="FFFFFF"/>
        </w:rPr>
      </w:pPr>
      <w:r>
        <w:rPr>
          <w:rFonts w:ascii="Times New Roman" w:hAnsi="黑体" w:eastAsia="黑体" w:cs="Times New Roman"/>
          <w:sz w:val="32"/>
          <w:shd w:val="clear" w:color="050000" w:fill="FFFFFF"/>
        </w:rPr>
        <w:t>六、比赛规则及评分标准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hd w:val="clear" w:color="050000" w:fill="FFFFFF"/>
        </w:rPr>
      </w:pPr>
      <w:r>
        <w:rPr>
          <w:rFonts w:ascii="Times New Roman" w:hAnsi="Times New Roman" w:eastAsia="仿宋_GB2312" w:cs="Times New Roman"/>
          <w:sz w:val="32"/>
          <w:shd w:val="clear" w:color="050000" w:fill="FFFFFF"/>
        </w:rPr>
        <w:t>（一）比赛规则。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hd w:val="clear" w:color="050000" w:fill="FFFFFF"/>
        </w:rPr>
      </w:pPr>
      <w:r>
        <w:rPr>
          <w:rFonts w:ascii="Times New Roman" w:hAnsi="Times New Roman" w:eastAsia="仿宋_GB2312" w:cs="Times New Roman"/>
          <w:sz w:val="32"/>
          <w:shd w:val="clear" w:color="050000" w:fill="FFFFFF"/>
        </w:rPr>
        <w:t>1.语言。比赛时使用普通话。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hd w:val="clear" w:color="050000" w:fill="FFFFFF"/>
        </w:rPr>
      </w:pPr>
      <w:r>
        <w:rPr>
          <w:rFonts w:ascii="Times New Roman" w:hAnsi="Times New Roman" w:eastAsia="仿宋_GB2312" w:cs="Times New Roman"/>
          <w:sz w:val="32"/>
          <w:shd w:val="clear" w:color="050000" w:fill="FFFFFF"/>
        </w:rPr>
        <w:t>2.赛制。参加决赛的选手佩带号码牌依次按顺序进行比赛。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hd w:val="clear" w:color="050000" w:fill="FFFFFF"/>
        </w:rPr>
      </w:pPr>
      <w:r>
        <w:rPr>
          <w:rFonts w:ascii="Times New Roman" w:hAnsi="Times New Roman" w:eastAsia="仿宋_GB2312" w:cs="Times New Roman"/>
          <w:sz w:val="32"/>
          <w:shd w:val="clear" w:color="050000" w:fill="FFFFFF"/>
        </w:rPr>
        <w:t>3.评分标准。比赛总分100分，评分保留到小数点后一位，超时由记分员进行扣分记录。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hd w:val="clear" w:color="050000" w:fill="FFFFFF"/>
        </w:rPr>
      </w:pPr>
      <w:r>
        <w:rPr>
          <w:rFonts w:ascii="Times New Roman" w:hAnsi="Times New Roman" w:eastAsia="仿宋_GB2312" w:cs="Times New Roman"/>
          <w:sz w:val="32"/>
          <w:shd w:val="clear" w:color="050000" w:fill="FFFFFF"/>
        </w:rPr>
        <w:t>自主命题讲解。评委分别从内容陈述、表述效果、整体形象三方面进行评分，内容必须包含自然科学和技术知识。内容陈述要求科学准确、重点突出、层次清楚、合乎逻辑；表达效果要求发音标准、吐字清晰、通俗易懂、深入浅出；整体形象要求衣着得体、精神饱满、举止大方、自然协调。注意事项：</w:t>
      </w:r>
      <w:r>
        <w:rPr>
          <w:rFonts w:ascii="Times New Roman" w:hAnsi="仿宋" w:eastAsia="仿宋" w:cs="Times New Roman"/>
          <w:sz w:val="30"/>
          <w:szCs w:val="30"/>
          <w:shd w:val="clear" w:color="050000" w:fill="auto"/>
        </w:rPr>
        <w:t>自主命题讲解限时</w:t>
      </w:r>
      <w:r>
        <w:rPr>
          <w:rFonts w:ascii="Times New Roman" w:hAnsi="Times New Roman" w:eastAsia="仿宋" w:cs="Times New Roman"/>
          <w:sz w:val="30"/>
          <w:szCs w:val="30"/>
          <w:shd w:val="clear" w:color="050000" w:fill="auto"/>
        </w:rPr>
        <w:t>4</w:t>
      </w:r>
      <w:r>
        <w:rPr>
          <w:rFonts w:ascii="Times New Roman" w:hAnsi="仿宋" w:eastAsia="仿宋" w:cs="Times New Roman"/>
          <w:sz w:val="30"/>
          <w:szCs w:val="30"/>
          <w:shd w:val="clear" w:color="050000" w:fill="auto"/>
        </w:rPr>
        <w:t>分钟，不足</w:t>
      </w:r>
      <w:r>
        <w:rPr>
          <w:rFonts w:ascii="Times New Roman" w:hAnsi="Times New Roman" w:eastAsia="仿宋" w:cs="Times New Roman"/>
          <w:sz w:val="30"/>
          <w:szCs w:val="30"/>
          <w:shd w:val="clear" w:color="050000" w:fill="auto"/>
        </w:rPr>
        <w:t>3</w:t>
      </w:r>
      <w:r>
        <w:rPr>
          <w:rFonts w:ascii="Times New Roman" w:hAnsi="仿宋" w:eastAsia="仿宋" w:cs="Times New Roman"/>
          <w:sz w:val="30"/>
          <w:szCs w:val="30"/>
          <w:shd w:val="clear" w:color="050000" w:fill="auto"/>
        </w:rPr>
        <w:t>分钟扣</w:t>
      </w:r>
      <w:r>
        <w:rPr>
          <w:rFonts w:ascii="Times New Roman" w:hAnsi="Times New Roman" w:eastAsia="仿宋" w:cs="Times New Roman"/>
          <w:sz w:val="30"/>
          <w:szCs w:val="30"/>
          <w:shd w:val="clear" w:color="050000" w:fill="auto"/>
        </w:rPr>
        <w:t>2</w:t>
      </w:r>
      <w:r>
        <w:rPr>
          <w:rFonts w:ascii="Times New Roman" w:hAnsi="仿宋" w:eastAsia="仿宋" w:cs="Times New Roman"/>
          <w:sz w:val="30"/>
          <w:szCs w:val="30"/>
          <w:shd w:val="clear" w:color="050000" w:fill="auto"/>
        </w:rPr>
        <w:t>分，超时</w:t>
      </w:r>
      <w:r>
        <w:rPr>
          <w:rFonts w:ascii="Times New Roman" w:hAnsi="Times New Roman" w:eastAsia="仿宋" w:cs="Times New Roman"/>
          <w:sz w:val="30"/>
          <w:szCs w:val="30"/>
          <w:shd w:val="clear" w:color="050000" w:fill="auto"/>
        </w:rPr>
        <w:t>10</w:t>
      </w:r>
      <w:r>
        <w:rPr>
          <w:rFonts w:ascii="Times New Roman" w:hAnsi="仿宋" w:eastAsia="仿宋" w:cs="Times New Roman"/>
          <w:sz w:val="30"/>
          <w:szCs w:val="30"/>
          <w:shd w:val="clear" w:color="050000" w:fill="auto"/>
        </w:rPr>
        <w:t>秒后讲解中止扣</w:t>
      </w:r>
      <w:r>
        <w:rPr>
          <w:rFonts w:ascii="Times New Roman" w:hAnsi="Times New Roman" w:eastAsia="仿宋" w:cs="Times New Roman"/>
          <w:sz w:val="30"/>
          <w:szCs w:val="30"/>
          <w:shd w:val="clear" w:color="050000" w:fill="auto"/>
        </w:rPr>
        <w:t>2</w:t>
      </w:r>
      <w:r>
        <w:rPr>
          <w:rFonts w:ascii="Times New Roman" w:hAnsi="仿宋" w:eastAsia="仿宋" w:cs="Times New Roman"/>
          <w:sz w:val="30"/>
          <w:szCs w:val="30"/>
          <w:shd w:val="clear" w:color="050000" w:fill="auto"/>
        </w:rPr>
        <w:t>分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hd w:val="clear" w:color="050000" w:fill="FFFFFF"/>
        </w:rPr>
      </w:pPr>
      <w:r>
        <w:rPr>
          <w:rFonts w:ascii="Times New Roman" w:hAnsi="Times New Roman" w:eastAsia="仿宋_GB2312" w:cs="Times New Roman"/>
          <w:sz w:val="32"/>
          <w:shd w:val="clear" w:color="050000" w:fill="FFFFFF"/>
        </w:rPr>
        <w:t>随机命题讲解。现场有20个图片，选手选取图片后，根据图片内容进行讲解。内容必须与图片密切相关，并包含自然科学和技术知识，否则不得分。选手有20秒准备时间。20个主题在会务QQ群上公布，供选手提前做好准备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hd w:val="clear" w:color="050000" w:fill="FFFFFF"/>
        </w:rPr>
      </w:pPr>
      <w:r>
        <w:rPr>
          <w:rFonts w:ascii="Times New Roman" w:hAnsi="Times New Roman" w:eastAsia="仿宋_GB2312" w:cs="Times New Roman"/>
          <w:sz w:val="32"/>
          <w:shd w:val="clear" w:color="050000" w:fill="FFFFFF"/>
        </w:rPr>
        <w:t>科技常识问答。选手每人随机选取2道科技常识问题，科技常识问题从《中国公民科学素质基准》中选取，由记分员在监督组的监督下根据答题情况记录选手扣分情况。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hd w:val="clear" w:color="050000" w:fill="FFFFFF"/>
        </w:rPr>
      </w:pPr>
      <w:r>
        <w:rPr>
          <w:rFonts w:ascii="Times New Roman" w:hAnsi="Times New Roman" w:eastAsia="仿宋_GB2312" w:cs="Times New Roman"/>
          <w:sz w:val="32"/>
          <w:shd w:val="clear" w:color="050000" w:fill="FFFFFF"/>
        </w:rPr>
        <w:t>4.评分方式。采用现场打分、亮分和公布成绩的方式，评委打分的平均分数作为选手的专家评委分数，将专家评委分数和记分员记录的分数相加，得出该选手的最后总分数。若遇选手总分数相同，则依次计算自主命题讲解、随机命题讲解、科技常识问答的小分，若小分也相同，则在监督组的监督下抽签决定名次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hd w:val="clear" w:color="050000" w:fill="FFFFFF"/>
        </w:rPr>
      </w:pPr>
      <w:r>
        <w:rPr>
          <w:rFonts w:ascii="Times New Roman" w:hAnsi="Times New Roman" w:eastAsia="仿宋_GB2312" w:cs="Times New Roman"/>
          <w:sz w:val="32"/>
          <w:shd w:val="clear" w:color="050000" w:fill="FFFFFF"/>
        </w:rPr>
        <w:t>（二）比赛监督。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hd w:val="clear" w:color="050000" w:fill="FFFFFF"/>
        </w:rPr>
      </w:pPr>
      <w:r>
        <w:rPr>
          <w:rFonts w:ascii="Times New Roman" w:hAnsi="Times New Roman" w:eastAsia="仿宋_GB2312" w:cs="Times New Roman"/>
          <w:sz w:val="32"/>
          <w:shd w:val="clear" w:color="050000" w:fill="FFFFFF"/>
        </w:rPr>
        <w:t>监督组全程监督比赛过程，并对比赛过程中出现的问题及投诉情况进行调查处理。</w:t>
      </w:r>
    </w:p>
    <w:p>
      <w:pPr>
        <w:spacing w:line="600" w:lineRule="exact"/>
        <w:ind w:firstLine="640"/>
        <w:rPr>
          <w:rFonts w:ascii="Times New Roman" w:hAnsi="Times New Roman" w:eastAsia="黑体" w:cs="Times New Roman"/>
          <w:sz w:val="32"/>
          <w:shd w:val="clear" w:color="050000" w:fill="FFFFFF"/>
        </w:rPr>
      </w:pPr>
      <w:r>
        <w:rPr>
          <w:rFonts w:ascii="Times New Roman" w:hAnsi="黑体" w:eastAsia="黑体" w:cs="Times New Roman"/>
          <w:sz w:val="32"/>
          <w:shd w:val="clear" w:color="050000" w:fill="FFFFFF"/>
        </w:rPr>
        <w:t>七、比赛奖项设置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hd w:val="clear" w:color="050000" w:fill="FFFFFF"/>
        </w:rPr>
      </w:pPr>
      <w:r>
        <w:rPr>
          <w:rFonts w:ascii="Times New Roman" w:hAnsi="Times New Roman" w:eastAsia="仿宋_GB2312" w:cs="Times New Roman"/>
          <w:sz w:val="32"/>
          <w:shd w:val="clear" w:color="050000" w:fill="FFFFFF"/>
        </w:rPr>
        <w:t>（一）奖项设置一等奖3名，二等奖7名，三等奖10名，优秀奖若干名，并将为获奖选手颁发奖励证书。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hd w:val="clear" w:color="050000" w:fill="FFFFFF"/>
        </w:rPr>
      </w:pPr>
      <w:r>
        <w:rPr>
          <w:rFonts w:ascii="Times New Roman" w:hAnsi="Times New Roman" w:eastAsia="仿宋_GB2312" w:cs="Times New Roman"/>
          <w:sz w:val="32"/>
          <w:shd w:val="clear" w:color="050000" w:fill="FFFFFF"/>
        </w:rPr>
        <w:t>（二）优秀组织奖。请本次大赛的组织单位于</w:t>
      </w:r>
      <w:r>
        <w:rPr>
          <w:rFonts w:hint="eastAsia" w:ascii="Times New Roman" w:hAnsi="Times New Roman" w:eastAsia="仿宋_GB2312" w:cs="Times New Roman"/>
          <w:sz w:val="32"/>
          <w:shd w:val="clear" w:color="050000" w:fill="FFFFFF"/>
        </w:rPr>
        <w:t>8</w:t>
      </w:r>
      <w:r>
        <w:rPr>
          <w:rFonts w:ascii="Times New Roman" w:hAnsi="Times New Roman" w:eastAsia="仿宋_GB2312" w:cs="Times New Roman"/>
          <w:sz w:val="32"/>
          <w:shd w:val="clear" w:color="050000" w:fill="FFFFFF"/>
        </w:rPr>
        <w:t>月</w:t>
      </w:r>
      <w:r>
        <w:rPr>
          <w:rFonts w:hint="eastAsia" w:ascii="Times New Roman" w:hAnsi="Times New Roman" w:eastAsia="仿宋_GB2312" w:cs="Times New Roman"/>
          <w:sz w:val="32"/>
          <w:shd w:val="clear" w:color="050000" w:fill="FFFFFF"/>
        </w:rPr>
        <w:t>19</w:t>
      </w:r>
      <w:r>
        <w:rPr>
          <w:rFonts w:ascii="Times New Roman" w:hAnsi="Times New Roman" w:eastAsia="仿宋_GB2312" w:cs="Times New Roman"/>
          <w:sz w:val="32"/>
          <w:shd w:val="clear" w:color="050000" w:fill="FFFFFF"/>
        </w:rPr>
        <w:t>日前报送比赛组织视频、照片等相关材料，大赛组委会将依据报送材料，评选出优秀组织奖。</w:t>
      </w:r>
    </w:p>
    <w:p>
      <w:pPr>
        <w:spacing w:line="600" w:lineRule="exact"/>
        <w:ind w:firstLine="640"/>
        <w:rPr>
          <w:rFonts w:ascii="Times New Roman" w:hAnsi="Times New Roman" w:eastAsia="黑体" w:cs="Times New Roman"/>
          <w:sz w:val="32"/>
          <w:shd w:val="clear" w:color="050000" w:fill="FFFFFF"/>
        </w:rPr>
      </w:pPr>
      <w:r>
        <w:rPr>
          <w:rFonts w:ascii="Times New Roman" w:hAnsi="黑体" w:eastAsia="黑体" w:cs="Times New Roman"/>
          <w:sz w:val="32"/>
          <w:shd w:val="clear" w:color="050000" w:fill="FFFFFF"/>
        </w:rPr>
        <w:t>八、其他要求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（一）报名时间及要求。请于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8</w:t>
      </w:r>
      <w:r>
        <w:rPr>
          <w:rFonts w:ascii="Times New Roman" w:hAnsi="Times New Roman" w:eastAsia="仿宋_GB2312" w:cs="Times New Roman"/>
          <w:sz w:val="32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19</w:t>
      </w:r>
      <w:r>
        <w:rPr>
          <w:rFonts w:ascii="Times New Roman" w:hAnsi="Times New Roman" w:eastAsia="仿宋_GB2312" w:cs="Times New Roman"/>
          <w:sz w:val="32"/>
          <w:szCs w:val="28"/>
        </w:rPr>
        <w:t>日前将预赛报名参赛资料发送至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702592833</w:t>
      </w:r>
      <w:r>
        <w:rPr>
          <w:rFonts w:ascii="Times New Roman" w:hAnsi="Times New Roman" w:eastAsia="仿宋_GB2312" w:cs="Times New Roman"/>
          <w:sz w:val="32"/>
          <w:szCs w:val="28"/>
        </w:rPr>
        <w:t>@qq.com(文件命名：预赛报名+姓名+单位)，同时将报名表原件报送(或邮寄)至</w:t>
      </w:r>
      <w:r>
        <w:rPr>
          <w:rFonts w:ascii="Times New Roman" w:hAnsi="Times New Roman" w:eastAsia="仿宋_GB2312" w:cs="Times New Roman"/>
          <w:sz w:val="32"/>
          <w:szCs w:val="32"/>
        </w:rPr>
        <w:t>省科学技术信息研究所</w:t>
      </w:r>
      <w:r>
        <w:rPr>
          <w:rFonts w:ascii="Times New Roman" w:hAnsi="Times New Roman" w:eastAsia="仿宋_GB2312" w:cs="Times New Roman"/>
          <w:sz w:val="32"/>
          <w:szCs w:val="28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地址：长春市深圳街940号，</w:t>
      </w:r>
      <w:r>
        <w:rPr>
          <w:rFonts w:ascii="Times New Roman" w:hAnsi="Times New Roman" w:eastAsia="仿宋_GB2312" w:cs="Times New Roman"/>
          <w:sz w:val="32"/>
          <w:szCs w:val="28"/>
        </w:rPr>
        <w:t>邮编：130033）。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（二）预赛报名参赛资料主要包括：</w:t>
      </w:r>
    </w:p>
    <w:p>
      <w:pPr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（1）202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2</w:t>
      </w:r>
      <w:r>
        <w:rPr>
          <w:rFonts w:ascii="Times New Roman" w:hAnsi="Times New Roman" w:eastAsia="仿宋_GB2312" w:cs="Times New Roman"/>
          <w:sz w:val="32"/>
          <w:szCs w:val="28"/>
        </w:rPr>
        <w:t>年吉林省科普讲解大赛报名表（附件3）、202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2</w:t>
      </w:r>
      <w:r>
        <w:rPr>
          <w:rFonts w:ascii="Times New Roman" w:hAnsi="Times New Roman" w:eastAsia="仿宋_GB2312" w:cs="Times New Roman"/>
          <w:sz w:val="32"/>
          <w:szCs w:val="28"/>
        </w:rPr>
        <w:t>年吉林省科普讲解大赛参赛代表队信息表（附件4）；</w:t>
      </w:r>
    </w:p>
    <w:p>
      <w:pPr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（2）个人简介展示视频（时长1分钟以内，MP4格式，分辨率不低于720*576，文件不大于100M）；</w:t>
      </w:r>
    </w:p>
    <w:p>
      <w:pPr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（3）自主命题的讲解词的书面稿件;</w:t>
      </w:r>
    </w:p>
    <w:p>
      <w:pPr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（4）自主命题的讲解辅助展示PPT。</w:t>
      </w:r>
    </w:p>
    <w:p>
      <w:pPr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（三）讲解要求。选手讲解时可说明情景设置情况，明确讲解对象。要求配戴耳麦，拿遥控器或激光笔，全程自行操作视频或PPT等播放设备，不得由别人协助。PPT（可配有背景音乐）须为WPS、OFFICE 2010等通用版本，画面比例16:9，PPT第一页无动作无声音（用于后台画面准备），选手自行操作到第二页开始声音和动作效果，PPT中若插入视频请使用WMV格式。自我介绍视频统一用MP4等通用编码格式，画面比例16:9，全高清1920*1080，文件不大于100M。</w:t>
      </w:r>
    </w:p>
    <w:p>
      <w:pPr>
        <w:spacing w:line="600" w:lineRule="exact"/>
        <w:ind w:firstLine="640"/>
        <w:rPr>
          <w:rFonts w:ascii="Times New Roman" w:hAnsi="Times New Roman" w:eastAsia="仿宋_GB2312" w:cs="Times New Roman"/>
          <w:spacing w:val="-3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（四）经费。</w:t>
      </w:r>
      <w:r>
        <w:rPr>
          <w:rFonts w:ascii="Times New Roman" w:hAnsi="Times New Roman" w:eastAsia="仿宋_GB2312" w:cs="Times New Roman"/>
          <w:spacing w:val="-3"/>
          <w:sz w:val="32"/>
          <w:szCs w:val="28"/>
        </w:rPr>
        <w:t>参赛选手的交通、食宿等费用自理，不需交纳其他参赛费用。专家、场地、设备、服务及人员保障等费用由省科技厅承担，委托省</w:t>
      </w:r>
      <w:r>
        <w:rPr>
          <w:rFonts w:ascii="Times New Roman" w:hAnsi="Times New Roman" w:eastAsia="仿宋_GB2312" w:cs="Times New Roman"/>
          <w:sz w:val="32"/>
          <w:szCs w:val="32"/>
        </w:rPr>
        <w:t>科学技术信息研究所具体负责管理使用</w:t>
      </w:r>
      <w:r>
        <w:rPr>
          <w:rFonts w:ascii="Times New Roman" w:hAnsi="Times New Roman" w:eastAsia="仿宋_GB2312" w:cs="Times New Roman"/>
          <w:spacing w:val="-3"/>
          <w:sz w:val="32"/>
          <w:szCs w:val="28"/>
        </w:rPr>
        <w:t>。</w:t>
      </w:r>
    </w:p>
    <w:p>
      <w:pPr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（五）会务联系。为方便选手与主办方沟通交流，请自行添加进入大赛会务QQ群，群号为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514341815</w:t>
      </w:r>
      <w:r>
        <w:rPr>
          <w:rFonts w:ascii="Times New Roman" w:hAnsi="Times New Roman" w:eastAsia="仿宋_GB2312" w:cs="Times New Roman"/>
          <w:sz w:val="32"/>
          <w:szCs w:val="28"/>
        </w:rPr>
        <w:t>，相关会务安排将在群中公布。</w:t>
      </w:r>
    </w:p>
    <w:p>
      <w:pPr>
        <w:spacing w:line="600" w:lineRule="exact"/>
        <w:ind w:firstLine="640"/>
        <w:rPr>
          <w:rFonts w:ascii="Times New Roman" w:hAnsi="Times New Roman" w:eastAsia="仿宋" w:cs="Times New Roman"/>
          <w:sz w:val="32"/>
          <w:shd w:val="clear" w:color="050000" w:fill="FFFFFF"/>
        </w:rPr>
      </w:pPr>
    </w:p>
    <w:p>
      <w:pPr>
        <w:spacing w:line="600" w:lineRule="exact"/>
        <w:rPr>
          <w:rFonts w:ascii="Times New Roman" w:hAnsi="Times New Roman" w:eastAsia="黑体" w:cs="Times New Roman"/>
          <w:sz w:val="32"/>
          <w:shd w:val="clear" w:color="050000" w:fill="auto"/>
        </w:rPr>
        <w:sectPr>
          <w:footerReference r:id="rId4" w:type="default"/>
          <w:pgSz w:w="12240" w:h="15840"/>
          <w:pgMar w:top="1701" w:right="1474" w:bottom="1417" w:left="1587" w:header="720" w:footer="720" w:gutter="0"/>
          <w:cols w:space="720" w:num="1"/>
          <w:docGrid w:type="lines" w:linePitch="1" w:charSpace="0"/>
        </w:sectPr>
      </w:pPr>
    </w:p>
    <w:p>
      <w:pPr>
        <w:rPr>
          <w:rFonts w:ascii="Times New Roman" w:hAnsi="Times New Roman" w:eastAsia="黑体" w:cs="Times New Roman"/>
          <w:sz w:val="44"/>
          <w:szCs w:val="44"/>
          <w:shd w:val="clear" w:color="050000" w:fill="auto"/>
        </w:rPr>
      </w:pPr>
      <w:r>
        <w:rPr>
          <w:rFonts w:ascii="Times New Roman" w:hAnsi="黑体" w:eastAsia="黑体" w:cs="Times New Roman"/>
          <w:sz w:val="32"/>
          <w:szCs w:val="32"/>
          <w:shd w:val="clear" w:color="050000" w:fill="auto"/>
        </w:rPr>
        <w:t>附件</w:t>
      </w:r>
      <w:r>
        <w:rPr>
          <w:rFonts w:ascii="Times New Roman" w:hAnsi="Times New Roman" w:eastAsia="黑体" w:cs="Times New Roman"/>
          <w:sz w:val="32"/>
          <w:szCs w:val="32"/>
          <w:shd w:val="clear" w:color="050000" w:fill="auto"/>
        </w:rPr>
        <w:t>2</w:t>
      </w:r>
      <w:r>
        <w:rPr>
          <w:rFonts w:ascii="Times New Roman" w:hAnsi="Times New Roman" w:eastAsia="黑体" w:cs="Times New Roman"/>
          <w:sz w:val="44"/>
          <w:szCs w:val="44"/>
          <w:shd w:val="clear" w:color="050000" w:fill="auto"/>
        </w:rPr>
        <w:t xml:space="preserve">    </w:t>
      </w:r>
    </w:p>
    <w:p>
      <w:pPr>
        <w:spacing w:after="283"/>
        <w:jc w:val="center"/>
        <w:rPr>
          <w:rFonts w:ascii="Times New Roman" w:hAnsi="Times New Roman" w:eastAsia="方正小标宋简体" w:cs="Times New Roman"/>
          <w:sz w:val="44"/>
          <w:szCs w:val="44"/>
          <w:shd w:val="clear" w:color="050000" w:fill="auto"/>
        </w:rPr>
      </w:pPr>
      <w:r>
        <w:rPr>
          <w:rFonts w:ascii="Times New Roman" w:hAnsi="Times New Roman" w:eastAsia="方正小标宋简体" w:cs="Times New Roman"/>
          <w:sz w:val="44"/>
          <w:szCs w:val="44"/>
          <w:shd w:val="clear" w:color="050000" w:fill="auto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050000" w:fill="auto"/>
        </w:rPr>
        <w:t>2</w:t>
      </w:r>
      <w:r>
        <w:rPr>
          <w:rFonts w:ascii="Times New Roman" w:hAnsi="Times New Roman" w:eastAsia="方正小标宋简体" w:cs="Times New Roman"/>
          <w:sz w:val="44"/>
          <w:szCs w:val="44"/>
          <w:shd w:val="clear" w:color="050000" w:fill="auto"/>
        </w:rPr>
        <w:t>年吉林省科普讲解大赛评分标准</w:t>
      </w:r>
    </w:p>
    <w:tbl>
      <w:tblPr>
        <w:tblW w:w="12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00"/>
        <w:gridCol w:w="741"/>
        <w:gridCol w:w="741"/>
        <w:gridCol w:w="743"/>
        <w:gridCol w:w="2045"/>
        <w:gridCol w:w="691"/>
        <w:gridCol w:w="691"/>
        <w:gridCol w:w="693"/>
        <w:gridCol w:w="518"/>
        <w:gridCol w:w="518"/>
        <w:gridCol w:w="518"/>
        <w:gridCol w:w="521"/>
        <w:gridCol w:w="1168"/>
        <w:gridCol w:w="813"/>
        <w:gridCol w:w="813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" w:hRule="atLeast"/>
          <w:jc w:val="center"/>
        </w:trPr>
        <w:tc>
          <w:tcPr>
            <w:tcW w:w="40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b/>
                <w:bCs/>
                <w:sz w:val="24"/>
                <w:szCs w:val="24"/>
                <w:shd w:val="clear" w:color="050000" w:fill="auto"/>
              </w:rPr>
              <w:t>赛事</w:t>
            </w:r>
          </w:p>
        </w:tc>
        <w:tc>
          <w:tcPr>
            <w:tcW w:w="427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b/>
                <w:bCs/>
                <w:sz w:val="24"/>
                <w:szCs w:val="24"/>
                <w:shd w:val="clear" w:color="050000" w:fill="auto"/>
              </w:rPr>
              <w:t>预赛</w:t>
            </w:r>
          </w:p>
        </w:tc>
        <w:tc>
          <w:tcPr>
            <w:tcW w:w="7758" w:type="dxa"/>
            <w:gridSpan w:val="11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b/>
                <w:bCs/>
                <w:sz w:val="24"/>
                <w:szCs w:val="24"/>
                <w:shd w:val="clear" w:color="050000" w:fill="auto"/>
              </w:rPr>
              <w:t>决赛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0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b/>
                <w:bCs/>
                <w:sz w:val="24"/>
                <w:szCs w:val="24"/>
                <w:shd w:val="clear" w:color="050000" w:fill="auto"/>
              </w:rPr>
              <w:t>方式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评委打分</w:t>
            </w:r>
          </w:p>
        </w:tc>
        <w:tc>
          <w:tcPr>
            <w:tcW w:w="204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记分员记录</w:t>
            </w:r>
          </w:p>
        </w:tc>
        <w:tc>
          <w:tcPr>
            <w:tcW w:w="415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评委打分</w:t>
            </w:r>
          </w:p>
        </w:tc>
        <w:tc>
          <w:tcPr>
            <w:tcW w:w="360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记分员记录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0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b/>
                <w:bCs/>
                <w:sz w:val="24"/>
                <w:szCs w:val="24"/>
                <w:shd w:val="clear" w:color="050000" w:fill="auto"/>
              </w:rPr>
              <w:t>内容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自主命题讲解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 xml:space="preserve"> 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（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100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分）</w:t>
            </w:r>
          </w:p>
        </w:tc>
        <w:tc>
          <w:tcPr>
            <w:tcW w:w="204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时间</w:t>
            </w:r>
          </w:p>
        </w:tc>
        <w:tc>
          <w:tcPr>
            <w:tcW w:w="20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自主命题讲解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 xml:space="preserve"> 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（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70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分）</w:t>
            </w:r>
          </w:p>
        </w:tc>
        <w:tc>
          <w:tcPr>
            <w:tcW w:w="207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随机命题讲解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 xml:space="preserve"> 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（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30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分）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科技常识问答</w:t>
            </w:r>
          </w:p>
        </w:tc>
        <w:tc>
          <w:tcPr>
            <w:tcW w:w="24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05" w:hRule="atLeast"/>
          <w:jc w:val="center"/>
        </w:trPr>
        <w:tc>
          <w:tcPr>
            <w:tcW w:w="40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b/>
                <w:bCs/>
                <w:sz w:val="24"/>
                <w:szCs w:val="24"/>
                <w:shd w:val="clear" w:color="050000" w:fill="auto"/>
              </w:rPr>
              <w:t>评分标准</w:t>
            </w:r>
          </w:p>
        </w:tc>
        <w:tc>
          <w:tcPr>
            <w:tcW w:w="741" w:type="dxa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内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容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陈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述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60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</w:t>
            </w:r>
          </w:p>
        </w:tc>
        <w:tc>
          <w:tcPr>
            <w:tcW w:w="741" w:type="dxa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表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达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效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果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20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</w:t>
            </w:r>
          </w:p>
        </w:tc>
        <w:tc>
          <w:tcPr>
            <w:tcW w:w="743" w:type="dxa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整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体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形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象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20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</w:t>
            </w:r>
          </w:p>
        </w:tc>
        <w:tc>
          <w:tcPr>
            <w:tcW w:w="2045" w:type="dxa"/>
            <w:vAlign w:val="top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自主命题讲解限时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4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分钟，不足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3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分钟扣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2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分，超时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10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秒后讲解中止扣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2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内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容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陈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述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30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表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达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效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果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30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</w:t>
            </w:r>
          </w:p>
        </w:tc>
        <w:tc>
          <w:tcPr>
            <w:tcW w:w="693" w:type="dxa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整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体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形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象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10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</w:t>
            </w:r>
          </w:p>
        </w:tc>
        <w:tc>
          <w:tcPr>
            <w:tcW w:w="518" w:type="dxa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主题立论一致，合乎逻辑</w:t>
            </w:r>
          </w:p>
        </w:tc>
        <w:tc>
          <w:tcPr>
            <w:tcW w:w="518" w:type="dxa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内容重点突出，寓意深刻</w:t>
            </w:r>
          </w:p>
        </w:tc>
        <w:tc>
          <w:tcPr>
            <w:tcW w:w="518" w:type="dxa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密切联系生活，特色鲜明</w:t>
            </w:r>
          </w:p>
        </w:tc>
        <w:tc>
          <w:tcPr>
            <w:tcW w:w="521" w:type="dxa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讲解思路清晰，语言流畅</w:t>
            </w:r>
          </w:p>
        </w:tc>
        <w:tc>
          <w:tcPr>
            <w:tcW w:w="1168" w:type="dxa"/>
            <w:vAlign w:val="top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回答正确不扣分，不回答或回答错误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1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题扣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1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分，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2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题扣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2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</w:t>
            </w:r>
          </w:p>
        </w:tc>
        <w:tc>
          <w:tcPr>
            <w:tcW w:w="813" w:type="dxa"/>
            <w:vAlign w:val="top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自主命题讲解限时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4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分钟，不足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3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分钟扣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2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分，超时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10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秒后讲解中止扣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2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</w:t>
            </w:r>
          </w:p>
        </w:tc>
        <w:tc>
          <w:tcPr>
            <w:tcW w:w="813" w:type="dxa"/>
            <w:vAlign w:val="top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随机命题讲解限时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2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分钟，不足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1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分钟扣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2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分，超时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10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秒讲解中止扣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2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</w:t>
            </w:r>
          </w:p>
        </w:tc>
        <w:tc>
          <w:tcPr>
            <w:tcW w:w="814" w:type="dxa"/>
            <w:vAlign w:val="top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科技问答每题限时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10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秒，超时回答中止扣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1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</w:t>
            </w:r>
          </w:p>
        </w:tc>
      </w:tr>
    </w:tbl>
    <w:p>
      <w:pPr>
        <w:spacing w:line="600" w:lineRule="exact"/>
        <w:rPr>
          <w:rFonts w:ascii="Times New Roman" w:hAnsi="Times New Roman" w:cs="Times New Roman"/>
          <w:sz w:val="44"/>
          <w:szCs w:val="44"/>
          <w:shd w:val="clear" w:color="050000" w:fill="auto"/>
        </w:rPr>
      </w:pPr>
    </w:p>
    <w:p>
      <w:pPr>
        <w:rPr>
          <w:rFonts w:ascii="Times New Roman" w:hAnsi="Times New Roman" w:eastAsia="仿宋" w:cs="Times New Roman"/>
          <w:sz w:val="32"/>
          <w:shd w:val="clear" w:color="050000" w:fill="FFFFFF"/>
        </w:rPr>
        <w:sectPr>
          <w:pgSz w:w="15840" w:h="12240" w:orient="landscape"/>
          <w:pgMar w:top="1587" w:right="1701" w:bottom="1474" w:left="1417" w:header="720" w:footer="720" w:gutter="0"/>
          <w:cols w:space="720" w:num="1"/>
          <w:docGrid w:type="lines" w:linePitch="1" w:charSpace="0"/>
        </w:sectPr>
      </w:pPr>
    </w:p>
    <w:p>
      <w:pPr>
        <w:rPr>
          <w:rFonts w:ascii="Times New Roman" w:hAnsi="Times New Roman" w:eastAsia="黑体" w:cs="Times New Roman"/>
          <w:sz w:val="32"/>
          <w:szCs w:val="32"/>
          <w:shd w:val="clear" w:color="050000" w:fill="auto"/>
        </w:rPr>
      </w:pPr>
      <w:r>
        <w:rPr>
          <w:rFonts w:ascii="Times New Roman" w:hAnsi="黑体" w:eastAsia="黑体" w:cs="Times New Roman"/>
          <w:sz w:val="32"/>
          <w:szCs w:val="32"/>
          <w:shd w:val="clear" w:color="050000" w:fill="auto"/>
        </w:rPr>
        <w:t>附件</w:t>
      </w:r>
      <w:r>
        <w:rPr>
          <w:rFonts w:ascii="Times New Roman" w:hAnsi="Times New Roman" w:eastAsia="黑体" w:cs="Times New Roman"/>
          <w:sz w:val="32"/>
          <w:szCs w:val="32"/>
          <w:shd w:val="clear" w:color="050000" w:fill="auto"/>
        </w:rPr>
        <w:t>3</w:t>
      </w:r>
    </w:p>
    <w:p>
      <w:pPr>
        <w:spacing w:after="283" w:line="600" w:lineRule="exact"/>
        <w:jc w:val="center"/>
        <w:rPr>
          <w:rFonts w:ascii="Times New Roman" w:hAnsi="Times New Roman" w:eastAsia="方正小标宋简体" w:cs="Times New Roman"/>
          <w:sz w:val="44"/>
          <w:shd w:val="clear" w:color="050000" w:fill="FFFFFF"/>
        </w:rPr>
      </w:pPr>
      <w:r>
        <w:rPr>
          <w:rFonts w:ascii="Times New Roman" w:hAnsi="Times New Roman" w:eastAsia="方正小标宋简体" w:cs="Times New Roman"/>
          <w:sz w:val="44"/>
          <w:shd w:val="clear" w:color="050000" w:fill="FFFFFF"/>
        </w:rPr>
        <w:t xml:space="preserve"> 202</w:t>
      </w:r>
      <w:r>
        <w:rPr>
          <w:rFonts w:hint="eastAsia" w:ascii="Times New Roman" w:hAnsi="Times New Roman" w:eastAsia="方正小标宋简体" w:cs="Times New Roman"/>
          <w:sz w:val="44"/>
          <w:shd w:val="clear" w:color="050000" w:fill="FFFFFF"/>
        </w:rPr>
        <w:t>2</w:t>
      </w:r>
      <w:r>
        <w:rPr>
          <w:rFonts w:ascii="Times New Roman" w:hAnsi="Times New Roman" w:eastAsia="方正小标宋简体" w:cs="Times New Roman"/>
          <w:sz w:val="44"/>
          <w:shd w:val="clear" w:color="050000" w:fill="FFFFFF"/>
        </w:rPr>
        <w:t>年吉林省科普讲解大赛报名表</w:t>
      </w:r>
    </w:p>
    <w:tbl>
      <w:tblPr>
        <w:tblW w:w="9227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1560"/>
        <w:gridCol w:w="2042"/>
        <w:gridCol w:w="1888"/>
        <w:gridCol w:w="2042"/>
        <w:gridCol w:w="1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78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别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（本人近期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寸免冠电子照片）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2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历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龄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78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所在单位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学校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职务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职业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88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所属市（州）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参赛选手类别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Style w:val="1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sym w:font="Wingdings" w:char="00A8"/>
            </w:r>
            <w:r>
              <w:rPr>
                <w:rStyle w:val="11"/>
                <w:rFonts w:hint="default" w:ascii="Times New Roman" w:cs="Times New Roman"/>
                <w:color w:val="auto"/>
                <w:sz w:val="24"/>
                <w:szCs w:val="24"/>
              </w:rPr>
              <w:t>专兼职讲解员</w:t>
            </w:r>
            <w:r>
              <w:rPr>
                <w:rStyle w:val="12"/>
                <w:rFonts w:ascii="Times New Roman" w:hAnsi="Times New Roman" w:cs="Times New Roman"/>
                <w:color w:val="auto"/>
                <w:sz w:val="24"/>
                <w:szCs w:val="24"/>
              </w:rPr>
              <w:t></w:t>
            </w:r>
          </w:p>
          <w:p>
            <w:pPr>
              <w:widowControl/>
              <w:textAlignment w:val="center"/>
              <w:rPr>
                <w:rStyle w:val="1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color w:val="auto"/>
                <w:sz w:val="24"/>
                <w:szCs w:val="24"/>
              </w:rPr>
              <w:sym w:font="Wingdings" w:char="00A8"/>
            </w:r>
            <w:r>
              <w:rPr>
                <w:rStyle w:val="11"/>
                <w:rFonts w:hint="default" w:ascii="Times New Roman" w:cs="Times New Roman"/>
                <w:color w:val="auto"/>
                <w:sz w:val="24"/>
                <w:szCs w:val="24"/>
              </w:rPr>
              <w:t>科普志愿者</w:t>
            </w:r>
            <w:r>
              <w:rPr>
                <w:rStyle w:val="12"/>
                <w:rFonts w:ascii="Times New Roman" w:hAnsi="Times New Roman" w:cs="Times New Roman"/>
                <w:color w:val="auto"/>
                <w:sz w:val="24"/>
                <w:szCs w:val="24"/>
              </w:rPr>
              <w:t></w:t>
            </w:r>
          </w:p>
          <w:p>
            <w:pPr>
              <w:widowControl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color w:val="auto"/>
                <w:sz w:val="24"/>
                <w:szCs w:val="24"/>
              </w:rPr>
              <w:t></w:t>
            </w:r>
            <w:r>
              <w:rPr>
                <w:rStyle w:val="11"/>
                <w:rFonts w:hint="default" w:ascii="Times New Roman" w:cs="Times New Roman"/>
                <w:color w:val="auto"/>
                <w:sz w:val="24"/>
                <w:szCs w:val="24"/>
              </w:rPr>
              <w:t>科普传播爱好者</w:t>
            </w: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3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手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机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邮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箱</w:t>
            </w:r>
          </w:p>
        </w:tc>
        <w:tc>
          <w:tcPr>
            <w:tcW w:w="3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9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9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培训经历</w:t>
            </w:r>
          </w:p>
        </w:tc>
        <w:tc>
          <w:tcPr>
            <w:tcW w:w="7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05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获奖经历</w:t>
            </w:r>
          </w:p>
        </w:tc>
        <w:tc>
          <w:tcPr>
            <w:tcW w:w="7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05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讲解主题</w:t>
            </w:r>
          </w:p>
        </w:tc>
        <w:tc>
          <w:tcPr>
            <w:tcW w:w="7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877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推荐单位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7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单位名称（盖章）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352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其他</w:t>
            </w:r>
          </w:p>
        </w:tc>
        <w:tc>
          <w:tcPr>
            <w:tcW w:w="7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黑体" w:cs="Times New Roman"/>
          <w:snapToGrid w:val="0"/>
          <w:kern w:val="0"/>
        </w:rPr>
      </w:pPr>
      <w:r>
        <w:rPr>
          <w:rFonts w:ascii="Times New Roman" w:hAnsi="黑体" w:eastAsia="黑体" w:cs="Times New Roman"/>
          <w:sz w:val="32"/>
          <w:szCs w:val="32"/>
          <w:shd w:val="clear" w:color="050000" w:fill="auto"/>
        </w:rPr>
        <w:t>附件</w:t>
      </w:r>
      <w:r>
        <w:rPr>
          <w:rFonts w:ascii="Times New Roman" w:hAnsi="Times New Roman" w:eastAsia="黑体" w:cs="Times New Roman"/>
          <w:sz w:val="32"/>
          <w:szCs w:val="32"/>
          <w:shd w:val="clear" w:color="050000" w:fill="auto"/>
        </w:rPr>
        <w:t>4</w:t>
      </w:r>
      <w:r>
        <w:rPr>
          <w:rFonts w:ascii="Times New Roman" w:hAnsi="Times New Roman" w:eastAsia="黑体" w:cs="Times New Roman"/>
          <w:snapToGrid w:val="0"/>
          <w:kern w:val="0"/>
        </w:rPr>
        <w:t xml:space="preserve">  </w:t>
      </w:r>
    </w:p>
    <w:p>
      <w:pPr>
        <w:spacing w:after="283" w:line="600" w:lineRule="exact"/>
        <w:jc w:val="center"/>
        <w:rPr>
          <w:rFonts w:ascii="Times New Roman" w:hAnsi="Times New Roman" w:eastAsia="仿宋" w:cs="Times New Roman"/>
          <w:b/>
          <w:bCs/>
          <w:snapToGrid w:val="0"/>
          <w:kern w:val="0"/>
          <w:sz w:val="36"/>
          <w:szCs w:val="44"/>
        </w:rPr>
      </w:pPr>
      <w:r>
        <w:rPr>
          <w:rFonts w:ascii="Times New Roman" w:hAnsi="Times New Roman" w:eastAsia="方正小标宋简体" w:cs="Times New Roman"/>
          <w:sz w:val="44"/>
          <w:shd w:val="clear" w:color="050000" w:fill="FFFFFF"/>
        </w:rPr>
        <w:t>202</w:t>
      </w:r>
      <w:r>
        <w:rPr>
          <w:rFonts w:hint="eastAsia" w:ascii="Times New Roman" w:hAnsi="Times New Roman" w:eastAsia="方正小标宋简体" w:cs="Times New Roman"/>
          <w:sz w:val="44"/>
          <w:shd w:val="clear" w:color="050000" w:fill="FFFFFF"/>
        </w:rPr>
        <w:t>2</w:t>
      </w:r>
      <w:r>
        <w:rPr>
          <w:rFonts w:ascii="Times New Roman" w:hAnsi="Times New Roman" w:eastAsia="方正小标宋简体" w:cs="Times New Roman"/>
          <w:sz w:val="44"/>
          <w:shd w:val="clear" w:color="050000" w:fill="FFFFFF"/>
        </w:rPr>
        <w:t>年吉林省科普讲解大赛代表队信息表</w:t>
      </w:r>
    </w:p>
    <w:tbl>
      <w:tblPr>
        <w:tblW w:w="8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916"/>
        <w:gridCol w:w="2433"/>
        <w:gridCol w:w="1785"/>
        <w:gridCol w:w="2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508" w:hRule="atLeast"/>
          <w:jc w:val="center"/>
        </w:trPr>
        <w:tc>
          <w:tcPr>
            <w:tcW w:w="19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00" w:lineRule="auto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单</w:t>
            </w:r>
            <w:r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位</w:t>
            </w:r>
          </w:p>
        </w:tc>
        <w:tc>
          <w:tcPr>
            <w:tcW w:w="6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Lines="25" w:line="30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Lines="25" w:line="30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Lines="25" w:line="300" w:lineRule="auto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单位名称</w:t>
            </w: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（盖章）</w:t>
            </w:r>
          </w:p>
          <w:p>
            <w:pPr>
              <w:snapToGrid w:val="0"/>
              <w:spacing w:beforeLines="25" w:line="300" w:lineRule="auto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850" w:hRule="atLeast"/>
          <w:jc w:val="center"/>
        </w:trPr>
        <w:tc>
          <w:tcPr>
            <w:tcW w:w="19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00" w:lineRule="auto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领队姓名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beforeLines="25" w:line="300" w:lineRule="auto"/>
              <w:ind w:firstLine="616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00" w:lineRule="auto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别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spacing w:beforeLines="25" w:line="300" w:lineRule="auto"/>
              <w:ind w:firstLine="616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850" w:hRule="atLeast"/>
          <w:jc w:val="center"/>
        </w:trPr>
        <w:tc>
          <w:tcPr>
            <w:tcW w:w="19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00" w:lineRule="auto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职</w:t>
            </w:r>
            <w:r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务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spacing w:beforeLines="25" w:line="300" w:lineRule="auto"/>
              <w:ind w:firstLine="616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Lines="25" w:line="300" w:lineRule="auto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民</w:t>
            </w:r>
            <w:r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族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spacing w:beforeLines="25" w:line="300" w:lineRule="auto"/>
              <w:ind w:firstLine="616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850" w:hRule="atLeast"/>
          <w:jc w:val="center"/>
        </w:trPr>
        <w:tc>
          <w:tcPr>
            <w:tcW w:w="19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00" w:lineRule="auto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beforeLines="25" w:line="300" w:lineRule="auto"/>
              <w:ind w:firstLine="616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00" w:lineRule="auto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spacing w:beforeLines="25" w:line="300" w:lineRule="auto"/>
              <w:ind w:firstLine="616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167" w:hRule="atLeast"/>
          <w:jc w:val="center"/>
        </w:trPr>
        <w:tc>
          <w:tcPr>
            <w:tcW w:w="191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00" w:lineRule="auto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选</w:t>
            </w:r>
            <w:r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手</w:t>
            </w:r>
          </w:p>
        </w:tc>
        <w:tc>
          <w:tcPr>
            <w:tcW w:w="6587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beforeLines="25" w:line="300" w:lineRule="auto"/>
              <w:ind w:firstLine="616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598" w:hRule="atLeast"/>
          <w:jc w:val="center"/>
        </w:trPr>
        <w:tc>
          <w:tcPr>
            <w:tcW w:w="191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00" w:lineRule="auto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观摩人数</w:t>
            </w:r>
          </w:p>
        </w:tc>
        <w:tc>
          <w:tcPr>
            <w:tcW w:w="6587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beforeLines="25" w:line="30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男，</w:t>
            </w:r>
            <w:r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女</w:t>
            </w:r>
          </w:p>
          <w:p>
            <w:pPr>
              <w:snapToGrid w:val="0"/>
              <w:spacing w:beforeLines="25" w:line="30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u w:val="single"/>
              </w:rPr>
            </w:pPr>
          </w:p>
          <w:p>
            <w:pPr>
              <w:snapToGrid w:val="0"/>
              <w:spacing w:beforeLines="25" w:line="30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代表队共</w:t>
            </w:r>
            <w:r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人，</w:t>
            </w:r>
            <w:r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男，</w:t>
            </w:r>
            <w:r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598" w:hRule="atLeast"/>
          <w:jc w:val="center"/>
        </w:trPr>
        <w:tc>
          <w:tcPr>
            <w:tcW w:w="191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00" w:lineRule="auto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参评优秀组织奖</w:t>
            </w:r>
          </w:p>
        </w:tc>
        <w:tc>
          <w:tcPr>
            <w:tcW w:w="6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Lines="25" w:line="300" w:lineRule="auto"/>
              <w:rPr>
                <w:rFonts w:ascii="Times New Roman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sym w:font="Wingdings" w:char="F06F"/>
            </w:r>
            <w:r>
              <w:rPr>
                <w:rFonts w:ascii="Times New Roman" w:hAnsi="宋体" w:cs="Times New Roman"/>
                <w:snapToGrid w:val="0"/>
                <w:spacing w:val="-20"/>
                <w:kern w:val="0"/>
                <w:sz w:val="24"/>
                <w:szCs w:val="24"/>
              </w:rPr>
              <w:t>是，提供材料：</w:t>
            </w:r>
            <w:r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sym w:font="Wingdings" w:char="F06F"/>
            </w:r>
            <w:r>
              <w:rPr>
                <w:rFonts w:ascii="Times New Roman" w:hAnsi="宋体" w:cs="Times New Roman"/>
                <w:snapToGrid w:val="0"/>
                <w:spacing w:val="-20"/>
                <w:kern w:val="0"/>
                <w:sz w:val="24"/>
                <w:szCs w:val="24"/>
              </w:rPr>
              <w:t>视频</w:t>
            </w:r>
            <w:r>
              <w:rPr>
                <w:rFonts w:ascii="Times New Roman" w:hAnsi="Times New Roman" w:cs="Times New Roman"/>
                <w:snapToGrid w:val="0"/>
                <w:spacing w:val="-2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sym w:font="Wingdings" w:char="F06F"/>
            </w:r>
            <w:r>
              <w:rPr>
                <w:rFonts w:ascii="Times New Roman" w:hAnsi="宋体" w:cs="Times New Roman"/>
                <w:snapToGrid w:val="0"/>
                <w:spacing w:val="-20"/>
                <w:kern w:val="0"/>
                <w:sz w:val="24"/>
                <w:szCs w:val="24"/>
              </w:rPr>
              <w:t>照片</w:t>
            </w:r>
            <w:r>
              <w:rPr>
                <w:rFonts w:ascii="Times New Roman" w:hAnsi="Times New Roman" w:cs="Times New Roman"/>
                <w:snapToGrid w:val="0"/>
                <w:spacing w:val="-2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sym w:font="Wingdings" w:char="F06F"/>
            </w:r>
            <w:r>
              <w:rPr>
                <w:rFonts w:ascii="Times New Roman" w:hAnsi="宋体" w:cs="Times New Roman"/>
                <w:snapToGrid w:val="0"/>
                <w:spacing w:val="-20"/>
                <w:kern w:val="0"/>
                <w:sz w:val="24"/>
                <w:szCs w:val="24"/>
              </w:rPr>
              <w:t>新闻稿</w:t>
            </w:r>
          </w:p>
          <w:p>
            <w:pPr>
              <w:snapToGrid w:val="0"/>
              <w:spacing w:beforeLines="25" w:line="300" w:lineRule="auto"/>
              <w:rPr>
                <w:rFonts w:ascii="Times New Roman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Lines="25" w:line="30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sym w:font="Wingdings" w:char="F06F"/>
            </w: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124" w:hRule="atLeast"/>
          <w:jc w:val="center"/>
        </w:trPr>
        <w:tc>
          <w:tcPr>
            <w:tcW w:w="191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00" w:lineRule="auto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备</w:t>
            </w:r>
            <w:r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注</w:t>
            </w:r>
          </w:p>
        </w:tc>
        <w:tc>
          <w:tcPr>
            <w:tcW w:w="6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Lines="25" w:line="30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snapToGrid w:val="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snapToGrid w:val="0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napToGrid w:val="0"/>
                <w:kern w:val="0"/>
                <w:sz w:val="24"/>
                <w:szCs w:val="24"/>
              </w:rPr>
              <w:t>19</w:t>
            </w: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日（星期</w:t>
            </w:r>
            <w:r>
              <w:rPr>
                <w:rFonts w:hint="eastAsia" w:ascii="Times New Roman" w:hAnsi="宋体" w:cs="Times New Roman"/>
                <w:snapToGrid w:val="0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）前请将此表扫描件发送至邮箱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702592833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@qq.com</w:t>
            </w: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，并</w:t>
            </w:r>
            <w:r>
              <w:rPr>
                <w:rFonts w:ascii="Times New Roman" w:hAnsi="宋体" w:cs="Times New Roman"/>
                <w:sz w:val="24"/>
                <w:szCs w:val="24"/>
              </w:rPr>
              <w:t>将原件报送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宋体" w:cs="Times New Roman"/>
                <w:sz w:val="24"/>
                <w:szCs w:val="24"/>
              </w:rPr>
              <w:t>或邮寄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宋体" w:cs="Times New Roman"/>
                <w:sz w:val="24"/>
                <w:szCs w:val="24"/>
              </w:rPr>
              <w:t>至省科学技术信息研究所（地址：长春市经开区深圳</w:t>
            </w:r>
            <w:r>
              <w:rPr>
                <w:rFonts w:hint="eastAsia" w:ascii="Times New Roman" w:hAnsi="宋体" w:cs="Times New Roman"/>
                <w:sz w:val="24"/>
                <w:szCs w:val="24"/>
              </w:rPr>
              <w:t>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  <w:r>
              <w:rPr>
                <w:rFonts w:ascii="Times New Roman" w:hAnsi="宋体" w:cs="Times New Roman"/>
                <w:sz w:val="24"/>
                <w:szCs w:val="24"/>
              </w:rPr>
              <w:t>号，邮编：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130033</w:t>
            </w:r>
            <w:r>
              <w:rPr>
                <w:rFonts w:ascii="Times New Roman" w:hAnsi="宋体" w:cs="Times New Roman"/>
                <w:sz w:val="24"/>
                <w:szCs w:val="24"/>
              </w:rPr>
              <w:t>）</w:t>
            </w:r>
          </w:p>
        </w:tc>
      </w:tr>
    </w:tbl>
    <w:p>
      <w:pPr>
        <w:rPr>
          <w:rFonts w:ascii="Times New Roman" w:hAnsi="Times New Roman" w:eastAsia="仿宋" w:cs="Times New Roman"/>
          <w:sz w:val="32"/>
          <w:shd w:val="clear" w:color="050000" w:fill="FFFFFF"/>
        </w:rPr>
      </w:pPr>
    </w:p>
    <w:sectPr>
      <w:pgSz w:w="12240" w:h="15840"/>
      <w:pgMar w:top="1701" w:right="1474" w:bottom="1417" w:left="1587" w:header="720" w:footer="720" w:gutter="0"/>
      <w:cols w:space="720" w:num="1"/>
      <w:docGrid w:type="lines"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22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8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footer"/>
    <w:basedOn w:val="1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qFormat/>
    <w:uiPriority w:val="22"/>
    <w:rPr>
      <w:b/>
      <w:bCs/>
    </w:rPr>
  </w:style>
  <w:style w:type="character" w:styleId="7">
    <w:name w:val="Hyperlink"/>
    <w:semiHidden/>
    <w:unhideWhenUsed/>
    <w:qFormat/>
    <w:uiPriority w:val="99"/>
    <w:rPr>
      <w:color w:val="0000FF"/>
      <w:u w:val="single"/>
    </w:rPr>
  </w:style>
  <w:style w:type="paragraph" w:customStyle="1" w:styleId="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customStyle="1" w:styleId="10">
    <w:name w:val="列表段落1"/>
    <w:basedOn w:val="1"/>
    <w:unhideWhenUsed/>
    <w:uiPriority w:val="99"/>
    <w:pPr>
      <w:ind w:firstLine="420" w:firstLineChars="200"/>
    </w:pPr>
  </w:style>
  <w:style w:type="character" w:customStyle="1" w:styleId="11">
    <w:name w:val="font0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uiPriority w:val="0"/>
    <w:rPr>
      <w:rFonts w:hint="default" w:ascii="Wingdings" w:hAnsi="Wingdings" w:cs="Wingdings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12</Pages>
  <Words>774</Words>
  <Characters>4413</Characters>
  <Lines>36</Lines>
  <Paragraphs>10</Paragraphs>
  <TotalTime>0</TotalTime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2021-04-19T01:48:00Z</dcterms:created>
  <dc:creator>Owner</dc:creator>
  <cp:lastModifiedBy>陈书清</cp:lastModifiedBy>
  <cp:lastPrinted>2020-07-15T03:17:00Z</cp:lastPrinted>
  <dcterms:modified xsi:type="dcterms:W3CDTF">2022-08-08T01:14:28Z</dcterms:modified>
  <dc:title>关于举办2020年吉林省科普讲解大赛的通知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