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both"/>
        <w:rPr>
          <w:rFonts w:ascii="Times New Roman" w:hAnsi="Times New Roman" w:eastAsia="黑体"/>
          <w:bCs/>
          <w:sz w:val="36"/>
          <w:szCs w:val="36"/>
        </w:rPr>
      </w:pPr>
    </w:p>
    <w:p>
      <w:pPr>
        <w:jc w:val="center"/>
        <w:rPr>
          <w:rFonts w:ascii="Times New Roman" w:hAnsi="Times New Roman" w:eastAsia="黑体"/>
          <w:sz w:val="32"/>
          <w:szCs w:val="32"/>
        </w:rPr>
      </w:pPr>
      <w:r>
        <w:rPr>
          <w:rFonts w:hint="eastAsia" w:ascii="Times New Roman" w:hAnsi="Times New Roman" w:eastAsia="黑体"/>
          <w:sz w:val="32"/>
          <w:szCs w:val="32"/>
        </w:rPr>
        <w:t>关于中国教育会计学会</w:t>
      </w:r>
    </w:p>
    <w:p>
      <w:pPr>
        <w:jc w:val="center"/>
        <w:rPr>
          <w:rFonts w:ascii="Times New Roman" w:hAnsi="Times New Roman" w:eastAsia="黑体"/>
          <w:sz w:val="32"/>
          <w:szCs w:val="32"/>
        </w:rPr>
      </w:pPr>
      <w:r>
        <w:rPr>
          <w:rFonts w:hint="eastAsia" w:ascii="Times New Roman" w:hAnsi="Times New Roman" w:eastAsia="黑体"/>
          <w:sz w:val="32"/>
          <w:szCs w:val="32"/>
        </w:rPr>
        <w:t>“</w:t>
      </w:r>
      <w:r>
        <w:rPr>
          <w:rFonts w:ascii="Times New Roman" w:hAnsi="Times New Roman" w:eastAsia="黑体"/>
          <w:sz w:val="32"/>
          <w:szCs w:val="32"/>
        </w:rPr>
        <w:t>2021</w:t>
      </w:r>
      <w:r>
        <w:rPr>
          <w:rFonts w:hint="eastAsia" w:ascii="Times New Roman" w:hAnsi="Times New Roman" w:eastAsia="黑体"/>
          <w:sz w:val="32"/>
          <w:szCs w:val="32"/>
        </w:rPr>
        <w:t>年教育会计领域学术论文征文”的通知</w:t>
      </w:r>
    </w:p>
    <w:p>
      <w:pPr>
        <w:adjustRightInd w:val="0"/>
        <w:snapToGrid w:val="0"/>
        <w:spacing w:line="560" w:lineRule="exact"/>
        <w:rPr>
          <w:rFonts w:ascii="Times New Roman" w:hAnsi="Times New Roman" w:eastAsia="仿宋_GB2312"/>
          <w:sz w:val="32"/>
          <w:szCs w:val="32"/>
        </w:rPr>
      </w:pPr>
      <w:r>
        <w:rPr>
          <w:rFonts w:hint="eastAsia" w:ascii="Times New Roman" w:hAnsi="Times New Roman" w:eastAsia="仿宋_GB2312"/>
          <w:sz w:val="32"/>
          <w:szCs w:val="32"/>
          <w:lang w:val="en-US" w:eastAsia="zh-CN"/>
        </w:rPr>
        <w:t>各单位、部门</w:t>
      </w:r>
      <w:bookmarkStart w:id="0" w:name="_GoBack"/>
      <w:bookmarkEnd w:id="0"/>
      <w:r>
        <w:rPr>
          <w:rFonts w:hint="eastAsia" w:ascii="Times New Roman" w:hAnsi="Times New Roman" w:eastAsia="仿宋_GB2312"/>
          <w:sz w:val="32"/>
          <w:szCs w:val="32"/>
        </w:rPr>
        <w:t>：</w:t>
      </w:r>
    </w:p>
    <w:p>
      <w:pPr>
        <w:spacing w:line="56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中国教育会计学会（以下简称学会）是学术性的社会组织，其中心任务之一是组织学术研究，即通过开展丰富多彩的学术研究活动，充分交流高校会计管理领域的学术思想以及实操经验体会，以进一步促进高校财务治理体系和治理能力现代化，提升财务管理水平。经中国教育会计学会第八届理事会第一次会长扩大会议研究决定，面向全体会员单位组织</w:t>
      </w:r>
      <w:r>
        <w:rPr>
          <w:rFonts w:ascii="Times New Roman" w:hAnsi="Times New Roman" w:eastAsia="仿宋_GB2312"/>
          <w:sz w:val="32"/>
          <w:szCs w:val="30"/>
        </w:rPr>
        <w:t>2021</w:t>
      </w:r>
      <w:r>
        <w:rPr>
          <w:rFonts w:hint="eastAsia" w:ascii="Times New Roman" w:hAnsi="Times New Roman" w:eastAsia="仿宋_GB2312"/>
          <w:sz w:val="32"/>
          <w:szCs w:val="30"/>
        </w:rPr>
        <w:t>年教育会计领域学术研究论文征文活动，现就</w:t>
      </w:r>
      <w:r>
        <w:rPr>
          <w:rFonts w:ascii="Times New Roman" w:hAnsi="Times New Roman" w:eastAsia="仿宋_GB2312"/>
          <w:sz w:val="32"/>
          <w:szCs w:val="30"/>
        </w:rPr>
        <w:t>2021</w:t>
      </w:r>
      <w:r>
        <w:rPr>
          <w:rFonts w:hint="eastAsia" w:ascii="Times New Roman" w:hAnsi="Times New Roman" w:eastAsia="仿宋_GB2312"/>
          <w:sz w:val="32"/>
          <w:szCs w:val="30"/>
        </w:rPr>
        <w:t>年学会学术论文征集有关事项通知如下：</w:t>
      </w:r>
    </w:p>
    <w:p>
      <w:pPr>
        <w:spacing w:line="560" w:lineRule="exact"/>
        <w:ind w:firstLine="480"/>
        <w:rPr>
          <w:rFonts w:ascii="Times New Roman" w:hAnsi="Times New Roman" w:eastAsia="仿宋_GB2312"/>
          <w:b/>
          <w:sz w:val="32"/>
          <w:szCs w:val="30"/>
        </w:rPr>
      </w:pPr>
      <w:r>
        <w:rPr>
          <w:rFonts w:hint="eastAsia" w:ascii="Times New Roman" w:hAnsi="Times New Roman" w:eastAsia="仿宋_GB2312"/>
          <w:b/>
          <w:sz w:val="32"/>
          <w:szCs w:val="30"/>
        </w:rPr>
        <w:t>一、指导思想</w:t>
      </w:r>
    </w:p>
    <w:p>
      <w:pPr>
        <w:spacing w:line="560" w:lineRule="exact"/>
        <w:ind w:firstLine="420" w:firstLineChars="200"/>
        <w:rPr>
          <w:rFonts w:ascii="Times New Roman" w:hAnsi="Times New Roman" w:eastAsia="仿宋_GB2312"/>
          <w:sz w:val="32"/>
          <w:szCs w:val="30"/>
        </w:rPr>
      </w:pPr>
      <w:r>
        <mc:AlternateContent>
          <mc:Choice Requires="wps">
            <w:drawing>
              <wp:anchor distT="0" distB="0" distL="114300" distR="114300" simplePos="0" relativeHeight="251659264" behindDoc="0" locked="0" layoutInCell="1" allowOverlap="1">
                <wp:simplePos x="0" y="0"/>
                <wp:positionH relativeFrom="column">
                  <wp:posOffset>-219075</wp:posOffset>
                </wp:positionH>
                <wp:positionV relativeFrom="paragraph">
                  <wp:posOffset>2647950</wp:posOffset>
                </wp:positionV>
                <wp:extent cx="5829300" cy="0"/>
                <wp:effectExtent l="0" t="19050" r="19050" b="3810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57150" cmpd="thinThick">
                          <a:solidFill>
                            <a:srgbClr val="FF0000"/>
                          </a:solidFill>
                          <a:round/>
                        </a:ln>
                      </wps:spPr>
                      <wps:bodyPr/>
                    </wps:wsp>
                  </a:graphicData>
                </a:graphic>
              </wp:anchor>
            </w:drawing>
          </mc:Choice>
          <mc:Fallback>
            <w:pict>
              <v:line id="_x0000_s1026" o:spid="_x0000_s1026" o:spt="20" style="position:absolute;left:0pt;margin-left:-17.25pt;margin-top:208.5pt;height:0pt;width:459pt;z-index:251659264;mso-width-relative:page;mso-height-relative:page;" filled="f" stroked="t" coordsize="21600,21600" o:gfxdata="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zzXXR1wAAAAsBAAAPAAAAAAAAAAEAIAAAACIAAABkcnMvZG93bnJldi54bWxQSwECFAAUAAAA&#10;CACHTuJA1Ad4BO8BAAC8AwAADgAAAAAAAAABACAAAAAmAQAAZHJzL2Uyb0RvYy54bWxQSwUGAAAA&#10;AAYABgBZAQAAhwUAAAAA&#10;">
                <v:fill on="f" focussize="0,0"/>
                <v:stroke weight="4.5pt" color="#FF0000" linestyle="thinThick" joinstyle="round"/>
                <v:imagedata o:title=""/>
                <o:lock v:ext="edit" aspectratio="f"/>
              </v:line>
            </w:pict>
          </mc:Fallback>
        </mc:AlternateContent>
      </w:r>
      <w:r>
        <w:rPr>
          <w:rFonts w:hint="eastAsia" w:ascii="Times New Roman" w:hAnsi="Times New Roman" w:eastAsia="仿宋_GB2312"/>
          <w:sz w:val="32"/>
          <w:szCs w:val="30"/>
        </w:rPr>
        <w:t>以习近平新时代中国特色社会主义思想为指导，深入贯彻党的十九大和十九届二中、三中、四中、五中全会精神，认真落实习近平总书记关于教育的重要论述，增强“四个意识”，坚定“四个自信”，做到“两个维护”，提升学校财务治理体系和治理能力现代化，推进学校财务理论研究及实操经验交流工作，更好为学校事业发展服务，</w:t>
      </w:r>
      <w:r>
        <w:rPr>
          <w:rFonts w:hint="eastAsia" w:ascii="Times New Roman" w:hAnsi="Times New Roman" w:eastAsia="仿宋_GB2312" w:cs="宋体"/>
          <w:kern w:val="0"/>
          <w:sz w:val="32"/>
          <w:szCs w:val="30"/>
        </w:rPr>
        <w:t>结合学会工作实际，中国教育会计学会组织</w:t>
      </w:r>
      <w:r>
        <w:rPr>
          <w:rFonts w:ascii="Times New Roman" w:hAnsi="Times New Roman" w:eastAsia="仿宋_GB2312" w:cs="宋体"/>
          <w:kern w:val="0"/>
          <w:sz w:val="32"/>
          <w:szCs w:val="30"/>
        </w:rPr>
        <w:t>2021</w:t>
      </w:r>
      <w:r>
        <w:rPr>
          <w:rFonts w:hint="eastAsia" w:ascii="Times New Roman" w:hAnsi="Times New Roman" w:eastAsia="仿宋_GB2312" w:cs="宋体"/>
          <w:kern w:val="0"/>
          <w:sz w:val="32"/>
          <w:szCs w:val="30"/>
        </w:rPr>
        <w:t>年度学术论文征文活动，在学会中努力</w:t>
      </w:r>
      <w:r>
        <w:rPr>
          <w:rFonts w:hint="eastAsia" w:ascii="Times New Roman" w:hAnsi="Times New Roman" w:eastAsia="仿宋_GB2312"/>
          <w:sz w:val="32"/>
          <w:szCs w:val="30"/>
        </w:rPr>
        <w:t>营造探索、研究的良好学术氛围，彰显学会学术影响力。</w:t>
      </w:r>
    </w:p>
    <w:p>
      <w:pPr>
        <w:spacing w:line="560" w:lineRule="exact"/>
        <w:ind w:firstLine="480"/>
        <w:rPr>
          <w:rFonts w:ascii="Times New Roman" w:hAnsi="Times New Roman" w:eastAsia="仿宋_GB2312"/>
          <w:b/>
          <w:sz w:val="32"/>
          <w:szCs w:val="30"/>
        </w:rPr>
      </w:pPr>
      <w:r>
        <w:rPr>
          <w:rFonts w:hint="eastAsia" w:ascii="Times New Roman" w:hAnsi="Times New Roman" w:eastAsia="仿宋_GB2312"/>
          <w:b/>
          <w:sz w:val="32"/>
          <w:szCs w:val="30"/>
        </w:rPr>
        <w:t>二、学术论文征集范围</w:t>
      </w:r>
    </w:p>
    <w:p>
      <w:pPr>
        <w:spacing w:line="56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各会员单位可根据本单位的实际工作情况和管理工作者的研究成果自行确定与教育财务管理相关论题，撰写论文。</w:t>
      </w:r>
    </w:p>
    <w:p>
      <w:pPr>
        <w:spacing w:line="560" w:lineRule="exact"/>
        <w:ind w:firstLine="643" w:firstLineChars="200"/>
        <w:rPr>
          <w:rFonts w:ascii="Times New Roman" w:hAnsi="Times New Roman" w:eastAsia="仿宋_GB2312"/>
          <w:b/>
          <w:sz w:val="32"/>
          <w:szCs w:val="30"/>
        </w:rPr>
      </w:pPr>
      <w:r>
        <w:rPr>
          <w:rFonts w:hint="eastAsia" w:ascii="Times New Roman" w:hAnsi="Times New Roman" w:eastAsia="仿宋_GB2312"/>
          <w:b/>
          <w:sz w:val="32"/>
          <w:szCs w:val="30"/>
        </w:rPr>
        <w:t>三、学术论文征集要求</w:t>
      </w:r>
    </w:p>
    <w:p>
      <w:pPr>
        <w:spacing w:line="56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1</w:t>
      </w:r>
      <w:r>
        <w:rPr>
          <w:rFonts w:hint="eastAsia" w:ascii="Times New Roman" w:hAnsi="Times New Roman" w:eastAsia="仿宋_GB2312"/>
          <w:sz w:val="32"/>
          <w:szCs w:val="30"/>
        </w:rPr>
        <w:t>．论文涉及研究的问题可根据各单位实际工作自行确定选题，但要具体明确，紧密结合高校财务管理的热点、难点问题，论点鲜明，论据充分，层次清晰，结构严谨，文笔顺畅，精炼简洁，有一定的理论性和创新性。</w:t>
      </w:r>
    </w:p>
    <w:p>
      <w:pPr>
        <w:spacing w:line="56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2</w:t>
      </w:r>
      <w:r>
        <w:rPr>
          <w:rFonts w:hint="eastAsia" w:ascii="Times New Roman" w:hAnsi="Times New Roman" w:eastAsia="仿宋_GB2312"/>
          <w:sz w:val="32"/>
          <w:szCs w:val="30"/>
        </w:rPr>
        <w:t>．各会员单位要认真组织实施，提交体现会员单位水平的论文，原则上各省</w:t>
      </w:r>
      <w:r>
        <w:rPr>
          <w:rFonts w:hint="eastAsia" w:ascii="宋体" w:hAnsi="宋体" w:cs="宋体"/>
          <w:sz w:val="32"/>
          <w:szCs w:val="30"/>
        </w:rPr>
        <w:t>、自治区、直辖市学</w:t>
      </w:r>
      <w:r>
        <w:rPr>
          <w:rFonts w:hint="eastAsia" w:ascii="Times New Roman" w:hAnsi="Times New Roman" w:eastAsia="仿宋_GB2312"/>
          <w:sz w:val="32"/>
          <w:szCs w:val="30"/>
        </w:rPr>
        <w:t>会限报</w:t>
      </w:r>
      <w:r>
        <w:rPr>
          <w:rFonts w:ascii="Times New Roman" w:hAnsi="Times New Roman" w:eastAsia="仿宋_GB2312"/>
          <w:sz w:val="32"/>
          <w:szCs w:val="30"/>
        </w:rPr>
        <w:t>4</w:t>
      </w:r>
      <w:r>
        <w:rPr>
          <w:rFonts w:hint="eastAsia" w:ascii="Times New Roman" w:hAnsi="Times New Roman" w:eastAsia="仿宋_GB2312"/>
          <w:sz w:val="32"/>
          <w:szCs w:val="30"/>
        </w:rPr>
        <w:t>篇、各高校会员单位限报</w:t>
      </w:r>
      <w:r>
        <w:rPr>
          <w:rFonts w:ascii="Times New Roman" w:hAnsi="Times New Roman" w:eastAsia="仿宋_GB2312"/>
          <w:sz w:val="32"/>
          <w:szCs w:val="30"/>
        </w:rPr>
        <w:t>2</w:t>
      </w:r>
      <w:r>
        <w:rPr>
          <w:rFonts w:hint="eastAsia" w:ascii="Times New Roman" w:hAnsi="Times New Roman" w:eastAsia="仿宋_GB2312"/>
          <w:sz w:val="32"/>
          <w:szCs w:val="30"/>
        </w:rPr>
        <w:t>篇、各分支机构限报</w:t>
      </w:r>
      <w:r>
        <w:rPr>
          <w:rFonts w:ascii="Times New Roman" w:hAnsi="Times New Roman" w:eastAsia="仿宋_GB2312"/>
          <w:sz w:val="32"/>
          <w:szCs w:val="30"/>
        </w:rPr>
        <w:t>6</w:t>
      </w:r>
      <w:r>
        <w:rPr>
          <w:rFonts w:hint="eastAsia" w:ascii="Times New Roman" w:hAnsi="Times New Roman" w:eastAsia="仿宋_GB2312"/>
          <w:sz w:val="32"/>
          <w:szCs w:val="30"/>
        </w:rPr>
        <w:t>篇。通过各省级教育会计学会、分支机构或会员单位统一提交。</w:t>
      </w:r>
    </w:p>
    <w:p>
      <w:pPr>
        <w:spacing w:line="56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3</w:t>
      </w:r>
      <w:r>
        <w:rPr>
          <w:rFonts w:hint="eastAsia" w:ascii="Times New Roman" w:hAnsi="Times New Roman" w:eastAsia="仿宋_GB2312"/>
          <w:sz w:val="32"/>
          <w:szCs w:val="30"/>
        </w:rPr>
        <w:t>．论文应为未公开发表论文，并请勿一稿多投。</w:t>
      </w:r>
    </w:p>
    <w:p>
      <w:pPr>
        <w:spacing w:line="56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4</w:t>
      </w:r>
      <w:r>
        <w:rPr>
          <w:rFonts w:hint="eastAsia" w:ascii="Times New Roman" w:hAnsi="Times New Roman" w:eastAsia="仿宋_GB2312"/>
          <w:sz w:val="32"/>
          <w:szCs w:val="30"/>
        </w:rPr>
        <w:t>．论文电子版格式见附件。</w:t>
      </w:r>
    </w:p>
    <w:p>
      <w:pPr>
        <w:spacing w:line="560" w:lineRule="exact"/>
        <w:ind w:firstLine="643" w:firstLineChars="200"/>
        <w:rPr>
          <w:rFonts w:ascii="Times New Roman" w:hAnsi="Times New Roman" w:eastAsia="仿宋_GB2312"/>
          <w:b/>
          <w:sz w:val="32"/>
          <w:szCs w:val="30"/>
        </w:rPr>
      </w:pPr>
      <w:r>
        <w:rPr>
          <w:rFonts w:hint="eastAsia" w:ascii="Times New Roman" w:hAnsi="Times New Roman" w:eastAsia="仿宋_GB2312"/>
          <w:b/>
          <w:sz w:val="32"/>
          <w:szCs w:val="30"/>
        </w:rPr>
        <w:t>四、学术论文评选办法</w:t>
      </w:r>
    </w:p>
    <w:p>
      <w:pPr>
        <w:spacing w:line="56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1</w:t>
      </w:r>
      <w:r>
        <w:rPr>
          <w:rFonts w:hint="eastAsia" w:ascii="Times New Roman" w:hAnsi="Times New Roman" w:eastAsia="仿宋_GB2312"/>
          <w:sz w:val="32"/>
          <w:szCs w:val="30"/>
        </w:rPr>
        <w:t>．学会将聘请相关领域资深专家对征集的学术论文采取公平公正的评判标准予以评定，确立获奖等级，并对具有一定代表性且研究水平较高的论文成果，推荐到《教育财会研究》期刊发表。</w:t>
      </w:r>
    </w:p>
    <w:p>
      <w:pPr>
        <w:spacing w:line="56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2</w:t>
      </w:r>
      <w:r>
        <w:rPr>
          <w:rFonts w:hint="eastAsia" w:ascii="Times New Roman" w:hAnsi="Times New Roman" w:eastAsia="仿宋_GB2312"/>
          <w:sz w:val="32"/>
          <w:szCs w:val="30"/>
        </w:rPr>
        <w:t>．学会将出版</w:t>
      </w:r>
      <w:r>
        <w:rPr>
          <w:rFonts w:ascii="Times New Roman" w:hAnsi="Times New Roman" w:eastAsia="仿宋_GB2312"/>
          <w:sz w:val="32"/>
          <w:szCs w:val="30"/>
        </w:rPr>
        <w:t>2021</w:t>
      </w:r>
      <w:r>
        <w:rPr>
          <w:rFonts w:hint="eastAsia" w:ascii="Times New Roman" w:hAnsi="Times New Roman" w:eastAsia="仿宋_GB2312"/>
          <w:sz w:val="32"/>
          <w:szCs w:val="30"/>
        </w:rPr>
        <w:t>年度征文论文集，在学术年会上开展学术论文交流活动，并向获奖论文作者颁发获奖证书和纪念品。</w:t>
      </w:r>
    </w:p>
    <w:p>
      <w:pPr>
        <w:spacing w:line="56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3</w:t>
      </w:r>
      <w:r>
        <w:rPr>
          <w:rFonts w:hint="eastAsia" w:ascii="Times New Roman" w:hAnsi="Times New Roman" w:eastAsia="仿宋_GB2312"/>
          <w:sz w:val="32"/>
          <w:szCs w:val="30"/>
        </w:rPr>
        <w:t>．学会将根据论文征集组织的情况，对表现出色的理事单位予以表彰奖励。</w:t>
      </w:r>
    </w:p>
    <w:p>
      <w:pPr>
        <w:spacing w:line="560" w:lineRule="exact"/>
        <w:ind w:firstLine="643" w:firstLineChars="200"/>
        <w:rPr>
          <w:rFonts w:ascii="Times New Roman" w:hAnsi="Times New Roman" w:eastAsia="仿宋_GB2312"/>
          <w:b/>
          <w:sz w:val="32"/>
          <w:szCs w:val="30"/>
        </w:rPr>
      </w:pPr>
      <w:r>
        <w:rPr>
          <w:rFonts w:hint="eastAsia" w:ascii="Times New Roman" w:hAnsi="Times New Roman" w:eastAsia="仿宋_GB2312"/>
          <w:b/>
          <w:sz w:val="32"/>
          <w:szCs w:val="30"/>
        </w:rPr>
        <w:t>五、其他说明</w:t>
      </w:r>
    </w:p>
    <w:p>
      <w:pPr>
        <w:spacing w:line="56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1</w:t>
      </w:r>
      <w:r>
        <w:rPr>
          <w:rFonts w:hint="eastAsia" w:ascii="Times New Roman" w:hAnsi="Times New Roman" w:eastAsia="仿宋_GB2312"/>
          <w:sz w:val="32"/>
          <w:szCs w:val="30"/>
        </w:rPr>
        <w:t>、文责自负。本次征文提交作品均属于作者个人观点，文责自负。稿件内容不得抄袭或重复发表，作者自留备份稿，学会不退稿。中国教育会计学会对来稿有权做技术性和文字性修改。</w:t>
      </w:r>
    </w:p>
    <w:p>
      <w:pPr>
        <w:spacing w:line="56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2</w:t>
      </w:r>
      <w:r>
        <w:rPr>
          <w:rFonts w:hint="eastAsia" w:ascii="Times New Roman" w:hAnsi="Times New Roman" w:eastAsia="仿宋_GB2312"/>
          <w:sz w:val="32"/>
          <w:szCs w:val="30"/>
        </w:rPr>
        <w:t>、稿件版权。作者同意中国教育会计学会发表其作品，赋予中国教育会计学会对该作品的版权，任何转载、摘载、翻译、出版此作品，须经中国教育会计学会同意。</w:t>
      </w:r>
    </w:p>
    <w:p>
      <w:pPr>
        <w:spacing w:line="56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3</w:t>
      </w:r>
      <w:r>
        <w:rPr>
          <w:rFonts w:hint="eastAsia" w:ascii="Times New Roman" w:hAnsi="Times New Roman" w:eastAsia="仿宋_GB2312"/>
          <w:sz w:val="32"/>
          <w:szCs w:val="30"/>
        </w:rPr>
        <w:t>、投稿要求。本次征文采用电子投稿，邮件统一命名为“教育会计</w:t>
      </w:r>
      <w:r>
        <w:rPr>
          <w:rFonts w:ascii="Times New Roman" w:hAnsi="Times New Roman" w:eastAsia="仿宋_GB2312"/>
          <w:sz w:val="32"/>
          <w:szCs w:val="30"/>
        </w:rPr>
        <w:t>-</w:t>
      </w:r>
      <w:r>
        <w:rPr>
          <w:rFonts w:hint="eastAsia" w:ascii="Times New Roman" w:hAnsi="Times New Roman" w:eastAsia="仿宋_GB2312"/>
          <w:sz w:val="32"/>
          <w:szCs w:val="30"/>
        </w:rPr>
        <w:t>单位</w:t>
      </w:r>
      <w:r>
        <w:rPr>
          <w:rFonts w:ascii="Times New Roman" w:hAnsi="Times New Roman" w:eastAsia="仿宋_GB2312"/>
          <w:sz w:val="32"/>
          <w:szCs w:val="30"/>
        </w:rPr>
        <w:t>-</w:t>
      </w:r>
      <w:r>
        <w:rPr>
          <w:rFonts w:hint="eastAsia" w:ascii="Times New Roman" w:hAnsi="Times New Roman" w:eastAsia="仿宋_GB2312"/>
          <w:sz w:val="32"/>
          <w:szCs w:val="30"/>
        </w:rPr>
        <w:t>姓名</w:t>
      </w:r>
      <w:r>
        <w:rPr>
          <w:rFonts w:ascii="Times New Roman" w:hAnsi="Times New Roman" w:eastAsia="仿宋_GB2312"/>
          <w:sz w:val="32"/>
          <w:szCs w:val="30"/>
        </w:rPr>
        <w:t>-</w:t>
      </w:r>
      <w:r>
        <w:rPr>
          <w:rFonts w:hint="eastAsia" w:ascii="Times New Roman" w:hAnsi="Times New Roman" w:eastAsia="仿宋_GB2312"/>
          <w:sz w:val="32"/>
          <w:szCs w:val="30"/>
        </w:rPr>
        <w:t>题目”，提交作品结尾处需标注作者通讯地址、邮政编码、电子邮箱、联系电话等信息。</w:t>
      </w:r>
    </w:p>
    <w:p>
      <w:pPr>
        <w:spacing w:line="560" w:lineRule="exact"/>
        <w:ind w:firstLine="640" w:firstLineChars="200"/>
        <w:rPr>
          <w:rFonts w:hint="default" w:ascii="Times New Roman" w:hAnsi="Times New Roman" w:eastAsia="仿宋_GB2312"/>
          <w:sz w:val="32"/>
          <w:szCs w:val="30"/>
          <w:lang w:val="en-US" w:eastAsia="zh-CN"/>
        </w:rPr>
      </w:pPr>
      <w:r>
        <w:rPr>
          <w:rFonts w:ascii="Times New Roman" w:hAnsi="Times New Roman" w:eastAsia="仿宋_GB2312"/>
          <w:sz w:val="32"/>
          <w:szCs w:val="30"/>
        </w:rPr>
        <w:t>4</w:t>
      </w:r>
      <w:r>
        <w:rPr>
          <w:rFonts w:hint="eastAsia" w:ascii="Times New Roman" w:hAnsi="Times New Roman" w:eastAsia="仿宋_GB2312"/>
          <w:sz w:val="32"/>
          <w:szCs w:val="30"/>
        </w:rPr>
        <w:t>、截稿时间。请</w:t>
      </w:r>
      <w:r>
        <w:rPr>
          <w:rFonts w:hint="eastAsia" w:ascii="Times New Roman" w:hAnsi="Times New Roman" w:eastAsia="仿宋_GB2312"/>
          <w:sz w:val="32"/>
          <w:szCs w:val="30"/>
          <w:lang w:val="en-US" w:eastAsia="zh-CN"/>
        </w:rPr>
        <w:t>各位申报老师于</w:t>
      </w:r>
      <w:r>
        <w:rPr>
          <w:rFonts w:ascii="Times New Roman" w:hAnsi="Times New Roman" w:eastAsia="仿宋_GB2312"/>
          <w:sz w:val="32"/>
          <w:szCs w:val="30"/>
        </w:rPr>
        <w:t>2021</w:t>
      </w:r>
      <w:r>
        <w:rPr>
          <w:rFonts w:hint="eastAsia" w:ascii="Times New Roman" w:hAnsi="Times New Roman" w:eastAsia="仿宋_GB2312"/>
          <w:sz w:val="32"/>
          <w:szCs w:val="30"/>
        </w:rPr>
        <w:t>年</w:t>
      </w:r>
      <w:r>
        <w:rPr>
          <w:rFonts w:ascii="Times New Roman" w:hAnsi="Times New Roman" w:eastAsia="仿宋_GB2312"/>
          <w:sz w:val="32"/>
          <w:szCs w:val="30"/>
        </w:rPr>
        <w:t>8</w:t>
      </w:r>
      <w:r>
        <w:rPr>
          <w:rFonts w:hint="eastAsia" w:ascii="Times New Roman" w:hAnsi="Times New Roman" w:eastAsia="仿宋_GB2312"/>
          <w:sz w:val="32"/>
          <w:szCs w:val="30"/>
        </w:rPr>
        <w:t>月</w:t>
      </w:r>
      <w:r>
        <w:rPr>
          <w:rFonts w:hint="eastAsia" w:ascii="Times New Roman" w:hAnsi="Times New Roman" w:eastAsia="仿宋_GB2312"/>
          <w:sz w:val="32"/>
          <w:szCs w:val="30"/>
          <w:lang w:val="en-US" w:eastAsia="zh-CN"/>
        </w:rPr>
        <w:t>17</w:t>
      </w:r>
      <w:r>
        <w:rPr>
          <w:rFonts w:hint="eastAsia" w:ascii="Times New Roman" w:hAnsi="Times New Roman" w:eastAsia="仿宋_GB2312"/>
          <w:sz w:val="32"/>
          <w:szCs w:val="30"/>
        </w:rPr>
        <w:t>日</w:t>
      </w:r>
      <w:r>
        <w:rPr>
          <w:rFonts w:hint="eastAsia" w:ascii="Times New Roman" w:hAnsi="Times New Roman" w:eastAsia="仿宋_GB2312"/>
          <w:sz w:val="32"/>
          <w:szCs w:val="30"/>
          <w:lang w:val="en-US" w:eastAsia="zh-CN"/>
        </w:rPr>
        <w:t>下班前</w:t>
      </w:r>
      <w:r>
        <w:rPr>
          <w:rFonts w:hint="eastAsia" w:ascii="Times New Roman" w:hAnsi="Times New Roman" w:eastAsia="仿宋_GB2312"/>
          <w:sz w:val="32"/>
          <w:szCs w:val="30"/>
        </w:rPr>
        <w:t>将作品电子版发送至</w:t>
      </w:r>
      <w:r>
        <w:rPr>
          <w:rFonts w:hint="eastAsia" w:ascii="Times New Roman" w:hAnsi="Times New Roman" w:eastAsia="仿宋_GB2312"/>
          <w:sz w:val="32"/>
          <w:szCs w:val="30"/>
          <w:lang w:val="en-US" w:eastAsia="zh-CN"/>
        </w:rPr>
        <w:t>42653146@qq.com</w:t>
      </w:r>
      <w:r>
        <w:rPr>
          <w:rFonts w:hint="eastAsia" w:ascii="Times New Roman" w:hAnsi="Times New Roman" w:eastAsia="仿宋_GB2312"/>
          <w:sz w:val="32"/>
          <w:szCs w:val="30"/>
        </w:rPr>
        <w:t>。</w:t>
      </w:r>
      <w:r>
        <w:rPr>
          <w:rFonts w:hint="eastAsia" w:ascii="Times New Roman" w:hAnsi="Times New Roman" w:eastAsia="仿宋_GB2312"/>
          <w:sz w:val="32"/>
          <w:szCs w:val="30"/>
          <w:lang w:val="en-US" w:eastAsia="zh-CN"/>
        </w:rPr>
        <w:t>纸质版一式两份交到科研处。</w:t>
      </w:r>
    </w:p>
    <w:p>
      <w:pPr>
        <w:spacing w:line="560" w:lineRule="exact"/>
        <w:ind w:firstLine="640" w:firstLineChars="200"/>
        <w:rPr>
          <w:rFonts w:hint="eastAsia" w:ascii="Times New Roman" w:hAnsi="Times New Roman" w:eastAsia="仿宋_GB2312"/>
          <w:sz w:val="32"/>
          <w:szCs w:val="30"/>
          <w:lang w:val="en-US" w:eastAsia="zh-CN"/>
        </w:rPr>
      </w:pPr>
      <w:r>
        <w:rPr>
          <w:rFonts w:hint="eastAsia" w:ascii="Times New Roman" w:hAnsi="Times New Roman" w:eastAsia="仿宋_GB2312"/>
          <w:sz w:val="32"/>
          <w:szCs w:val="30"/>
        </w:rPr>
        <w:t>联系人：</w:t>
      </w:r>
      <w:r>
        <w:rPr>
          <w:rFonts w:hint="eastAsia" w:ascii="Times New Roman" w:hAnsi="Times New Roman" w:eastAsia="仿宋_GB2312"/>
          <w:sz w:val="32"/>
          <w:szCs w:val="30"/>
          <w:lang w:val="en-US" w:eastAsia="zh-CN"/>
        </w:rPr>
        <w:t>赵金丹</w:t>
      </w:r>
    </w:p>
    <w:p>
      <w:pPr>
        <w:spacing w:line="560" w:lineRule="exact"/>
        <w:ind w:firstLine="640" w:firstLineChars="200"/>
        <w:rPr>
          <w:rFonts w:hint="default" w:ascii="Times New Roman" w:hAnsi="Times New Roman" w:eastAsia="仿宋_GB2312"/>
          <w:sz w:val="32"/>
          <w:szCs w:val="30"/>
          <w:lang w:val="en-US" w:eastAsia="zh-CN"/>
        </w:rPr>
      </w:pPr>
      <w:r>
        <w:rPr>
          <w:rFonts w:hint="eastAsia" w:ascii="Times New Roman" w:hAnsi="Times New Roman" w:eastAsia="仿宋_GB2312"/>
          <w:sz w:val="32"/>
          <w:szCs w:val="30"/>
        </w:rPr>
        <w:t>联系电话</w:t>
      </w:r>
      <w:r>
        <w:rPr>
          <w:rFonts w:ascii="Times New Roman" w:hAnsi="Times New Roman" w:eastAsia="仿宋_GB2312"/>
          <w:sz w:val="32"/>
          <w:szCs w:val="30"/>
        </w:rPr>
        <w:t>:</w:t>
      </w:r>
      <w:r>
        <w:rPr>
          <w:rFonts w:hint="eastAsia" w:ascii="Times New Roman" w:hAnsi="Times New Roman" w:eastAsia="仿宋_GB2312"/>
          <w:sz w:val="32"/>
          <w:szCs w:val="30"/>
          <w:lang w:val="en-US" w:eastAsia="zh-CN"/>
        </w:rPr>
        <w:t>15590267004</w:t>
      </w:r>
    </w:p>
    <w:p>
      <w:pPr>
        <w:spacing w:line="560" w:lineRule="exact"/>
        <w:rPr>
          <w:rFonts w:ascii="Times New Roman" w:hAnsi="Times New Roman" w:eastAsia="仿宋_GB2312"/>
          <w:color w:val="000000"/>
          <w:sz w:val="32"/>
          <w:szCs w:val="30"/>
        </w:rPr>
      </w:pPr>
      <w:r>
        <w:rPr>
          <w:rFonts w:hint="eastAsia" w:ascii="Times New Roman" w:hAnsi="Times New Roman" w:eastAsia="仿宋_GB2312"/>
          <w:color w:val="000000"/>
          <w:sz w:val="32"/>
          <w:szCs w:val="30"/>
        </w:rPr>
        <w:t>附件：中国教育会计学会学术论文征文格式</w:t>
      </w:r>
    </w:p>
    <w:p>
      <w:pPr>
        <w:spacing w:line="560" w:lineRule="exact"/>
        <w:ind w:firstLine="640"/>
        <w:jc w:val="right"/>
        <w:rPr>
          <w:rFonts w:ascii="Times New Roman" w:hAnsi="Times New Roman" w:eastAsia="仿宋"/>
          <w:sz w:val="32"/>
          <w:szCs w:val="32"/>
        </w:rPr>
      </w:pPr>
    </w:p>
    <w:p>
      <w:pPr>
        <w:spacing w:line="560" w:lineRule="exact"/>
        <w:jc w:val="right"/>
        <w:rPr>
          <w:rFonts w:hint="eastAsia" w:ascii="Times New Roman" w:hAnsi="Times New Roman" w:eastAsia="仿宋_GB2312"/>
          <w:color w:val="000000"/>
          <w:sz w:val="32"/>
          <w:szCs w:val="30"/>
          <w:lang w:val="en-US" w:eastAsia="zh-CN"/>
        </w:rPr>
      </w:pPr>
      <w:r>
        <w:rPr>
          <w:rFonts w:hint="eastAsia" w:ascii="Times New Roman" w:hAnsi="Times New Roman" w:eastAsia="仿宋_GB2312"/>
          <w:color w:val="000000"/>
          <w:sz w:val="32"/>
          <w:szCs w:val="30"/>
          <w:lang w:val="en-US" w:eastAsia="zh-CN"/>
        </w:rPr>
        <w:t>科研处</w:t>
      </w:r>
    </w:p>
    <w:p>
      <w:pPr>
        <w:spacing w:line="560" w:lineRule="exact"/>
        <w:jc w:val="right"/>
        <w:rPr>
          <w:rFonts w:hint="default" w:ascii="Times New Roman" w:hAnsi="Times New Roman" w:eastAsia="仿宋_GB2312"/>
          <w:color w:val="000000"/>
          <w:sz w:val="32"/>
          <w:szCs w:val="30"/>
          <w:lang w:val="en-US" w:eastAsia="zh-CN"/>
        </w:rPr>
      </w:pPr>
      <w:r>
        <w:rPr>
          <w:rFonts w:hint="eastAsia" w:ascii="Times New Roman" w:hAnsi="Times New Roman" w:eastAsia="仿宋_GB2312"/>
          <w:color w:val="000000"/>
          <w:sz w:val="32"/>
          <w:szCs w:val="30"/>
          <w:lang w:val="en-US" w:eastAsia="zh-CN"/>
        </w:rPr>
        <w:t>2021.08.11</w:t>
      </w:r>
    </w:p>
    <w:p>
      <w:pPr>
        <w:spacing w:line="560" w:lineRule="exact"/>
        <w:ind w:firstLine="640"/>
        <w:jc w:val="right"/>
        <w:rPr>
          <w:rFonts w:hint="eastAsia" w:ascii="Times New Roman" w:hAnsi="Times New Roman" w:eastAsia="仿宋"/>
          <w:b/>
          <w:bCs/>
          <w:sz w:val="32"/>
          <w:szCs w:val="32"/>
          <w:lang w:val="en-US" w:eastAsia="zh-CN"/>
        </w:rPr>
      </w:pPr>
    </w:p>
    <w:p>
      <w:pPr>
        <w:spacing w:line="336" w:lineRule="auto"/>
        <w:jc w:val="left"/>
        <w:rPr>
          <w:rFonts w:ascii="Times New Roman" w:hAnsi="Times New Roman" w:eastAsia="华文中宋"/>
          <w:sz w:val="30"/>
          <w:szCs w:val="30"/>
        </w:rPr>
      </w:pPr>
      <w:r>
        <w:rPr>
          <w:rFonts w:hint="eastAsia" w:ascii="Times New Roman" w:hAnsi="Times New Roman" w:eastAsia="华文中宋"/>
          <w:sz w:val="30"/>
          <w:szCs w:val="30"/>
        </w:rPr>
        <w:t>附件：</w:t>
      </w:r>
    </w:p>
    <w:p>
      <w:pPr>
        <w:spacing w:line="336" w:lineRule="auto"/>
        <w:jc w:val="center"/>
        <w:rPr>
          <w:rFonts w:ascii="Times New Roman" w:hAnsi="Times New Roman" w:eastAsia="华文中宋"/>
          <w:sz w:val="30"/>
          <w:szCs w:val="30"/>
        </w:rPr>
      </w:pPr>
      <w:r>
        <w:rPr>
          <w:rFonts w:hint="eastAsia" w:ascii="Times New Roman" w:hAnsi="Times New Roman" w:eastAsia="华文中宋"/>
          <w:color w:val="000000"/>
          <w:sz w:val="30"/>
          <w:szCs w:val="30"/>
        </w:rPr>
        <w:t>中国教育会计学会学</w:t>
      </w:r>
      <w:r>
        <w:rPr>
          <w:rFonts w:hint="eastAsia" w:ascii="Times New Roman" w:hAnsi="Times New Roman" w:eastAsia="华文中宋"/>
          <w:sz w:val="30"/>
          <w:szCs w:val="30"/>
        </w:rPr>
        <w:t>术论文征文格式</w:t>
      </w:r>
    </w:p>
    <w:p>
      <w:pPr>
        <w:spacing w:line="360" w:lineRule="auto"/>
        <w:ind w:left="360" w:hanging="360" w:hangingChars="150"/>
        <w:rPr>
          <w:rFonts w:ascii="Times New Roman" w:hAnsi="Times New Roman"/>
          <w:sz w:val="24"/>
        </w:rPr>
      </w:pPr>
      <w:r>
        <w:rPr>
          <w:rFonts w:ascii="Times New Roman" w:hAnsi="Times New Roman"/>
          <w:sz w:val="24"/>
        </w:rPr>
        <w:t xml:space="preserve">1. </w:t>
      </w:r>
      <w:r>
        <w:rPr>
          <w:rFonts w:hint="eastAsia" w:ascii="Times New Roman" w:hAnsi="Times New Roman"/>
          <w:sz w:val="24"/>
        </w:rPr>
        <w:t>标题：一般不超过</w:t>
      </w:r>
      <w:r>
        <w:rPr>
          <w:rFonts w:ascii="Times New Roman" w:hAnsi="Times New Roman"/>
          <w:sz w:val="24"/>
        </w:rPr>
        <w:t>20</w:t>
      </w:r>
      <w:r>
        <w:rPr>
          <w:rFonts w:hint="eastAsia" w:ascii="Times New Roman" w:hAnsi="Times New Roman"/>
          <w:sz w:val="24"/>
        </w:rPr>
        <w:t>个汉字（副标题除外）。</w:t>
      </w:r>
    </w:p>
    <w:p>
      <w:pPr>
        <w:spacing w:line="360" w:lineRule="auto"/>
        <w:ind w:left="360" w:hanging="360" w:hangingChars="150"/>
        <w:rPr>
          <w:rFonts w:ascii="Times New Roman" w:hAnsi="Times New Roman"/>
          <w:sz w:val="24"/>
        </w:rPr>
      </w:pPr>
      <w:r>
        <w:rPr>
          <w:rFonts w:ascii="Times New Roman" w:hAnsi="Times New Roman"/>
          <w:sz w:val="24"/>
        </w:rPr>
        <w:t xml:space="preserve">2. </w:t>
      </w:r>
      <w:r>
        <w:rPr>
          <w:rFonts w:hint="eastAsia" w:ascii="Times New Roman" w:hAnsi="Times New Roman"/>
          <w:sz w:val="24"/>
        </w:rPr>
        <w:t>作者简介：姓名、出生年、性别、籍贯、工作单位、职务、职称、研究方向。</w:t>
      </w:r>
    </w:p>
    <w:p>
      <w:pPr>
        <w:spacing w:line="360" w:lineRule="auto"/>
        <w:ind w:left="360" w:hanging="360" w:hangingChars="150"/>
        <w:rPr>
          <w:rFonts w:ascii="Times New Roman" w:hAnsi="Times New Roman"/>
          <w:sz w:val="24"/>
        </w:rPr>
      </w:pPr>
      <w:r>
        <w:rPr>
          <w:rFonts w:ascii="Times New Roman" w:hAnsi="Times New Roman"/>
          <w:sz w:val="24"/>
        </w:rPr>
        <w:t xml:space="preserve">3. </w:t>
      </w:r>
      <w:r>
        <w:rPr>
          <w:rFonts w:hint="eastAsia" w:ascii="Times New Roman" w:hAnsi="Times New Roman"/>
          <w:sz w:val="24"/>
        </w:rPr>
        <w:t>基金项目</w:t>
      </w:r>
      <w:r>
        <w:rPr>
          <w:rFonts w:ascii="Times New Roman" w:hAnsi="Times New Roman"/>
          <w:sz w:val="24"/>
        </w:rPr>
        <w:t>(</w:t>
      </w:r>
      <w:r>
        <w:rPr>
          <w:rFonts w:hint="eastAsia" w:ascii="Times New Roman" w:hAnsi="Times New Roman"/>
          <w:sz w:val="24"/>
        </w:rPr>
        <w:t>如有</w:t>
      </w:r>
      <w:r>
        <w:rPr>
          <w:rFonts w:ascii="Times New Roman" w:hAnsi="Times New Roman"/>
          <w:sz w:val="24"/>
        </w:rPr>
        <w:t>)</w:t>
      </w:r>
      <w:r>
        <w:rPr>
          <w:rFonts w:hint="eastAsia" w:ascii="Times New Roman" w:hAnsi="Times New Roman"/>
          <w:sz w:val="24"/>
        </w:rPr>
        <w:t>：基金项目名称及编号。</w:t>
      </w:r>
    </w:p>
    <w:p>
      <w:pPr>
        <w:spacing w:line="360" w:lineRule="auto"/>
        <w:ind w:left="360" w:hanging="360" w:hangingChars="150"/>
        <w:rPr>
          <w:rFonts w:ascii="Times New Roman" w:hAnsi="Times New Roman"/>
          <w:sz w:val="24"/>
        </w:rPr>
      </w:pPr>
      <w:r>
        <w:rPr>
          <w:rFonts w:ascii="Times New Roman" w:hAnsi="Times New Roman"/>
          <w:sz w:val="24"/>
        </w:rPr>
        <w:t xml:space="preserve">4. </w:t>
      </w:r>
      <w:r>
        <w:rPr>
          <w:rFonts w:hint="eastAsia" w:ascii="Times New Roman" w:hAnsi="Times New Roman"/>
          <w:sz w:val="24"/>
        </w:rPr>
        <w:t>摘要：用第三人称写法（不以“本文”、“作者”等为主语，可用“文章”），直接摘录文章中核心语句写成，具有独立性和自含性，篇幅为</w:t>
      </w:r>
      <w:r>
        <w:rPr>
          <w:rFonts w:ascii="Times New Roman" w:hAnsi="Times New Roman"/>
          <w:sz w:val="24"/>
        </w:rPr>
        <w:t>150—200</w:t>
      </w:r>
      <w:r>
        <w:rPr>
          <w:rFonts w:hint="eastAsia" w:ascii="Times New Roman" w:hAnsi="Times New Roman"/>
          <w:sz w:val="24"/>
        </w:rPr>
        <w:t>字。</w:t>
      </w:r>
    </w:p>
    <w:p>
      <w:pPr>
        <w:spacing w:line="360" w:lineRule="auto"/>
        <w:ind w:left="360" w:hanging="360" w:hangingChars="150"/>
        <w:rPr>
          <w:rFonts w:ascii="Times New Roman" w:hAnsi="Times New Roman"/>
          <w:sz w:val="24"/>
        </w:rPr>
      </w:pPr>
      <w:r>
        <w:rPr>
          <w:rFonts w:ascii="Times New Roman" w:hAnsi="Times New Roman"/>
          <w:sz w:val="24"/>
        </w:rPr>
        <w:t xml:space="preserve">5. </w:t>
      </w:r>
      <w:r>
        <w:rPr>
          <w:rFonts w:hint="eastAsia" w:ascii="Times New Roman" w:hAnsi="Times New Roman"/>
          <w:sz w:val="24"/>
        </w:rPr>
        <w:t>关键词：选取</w:t>
      </w:r>
      <w:r>
        <w:rPr>
          <w:rFonts w:ascii="Times New Roman" w:hAnsi="Times New Roman"/>
          <w:sz w:val="24"/>
        </w:rPr>
        <w:t>3—8</w:t>
      </w:r>
      <w:r>
        <w:rPr>
          <w:rFonts w:hint="eastAsia" w:ascii="Times New Roman" w:hAnsi="Times New Roman"/>
          <w:sz w:val="24"/>
        </w:rPr>
        <w:t>个反映文章最主要内容的术语，中间用分号（；）相隔。</w:t>
      </w:r>
    </w:p>
    <w:p>
      <w:pPr>
        <w:spacing w:line="360" w:lineRule="auto"/>
        <w:ind w:left="360" w:hanging="360" w:hangingChars="150"/>
        <w:rPr>
          <w:rFonts w:ascii="Times New Roman" w:hAnsi="Times New Roman"/>
          <w:sz w:val="24"/>
        </w:rPr>
      </w:pPr>
      <w:r>
        <w:rPr>
          <w:rFonts w:ascii="Times New Roman" w:hAnsi="Times New Roman"/>
          <w:sz w:val="24"/>
        </w:rPr>
        <w:t xml:space="preserve">6. </w:t>
      </w:r>
      <w:r>
        <w:rPr>
          <w:rFonts w:hint="eastAsia" w:ascii="Times New Roman" w:hAnsi="Times New Roman"/>
          <w:sz w:val="24"/>
        </w:rPr>
        <w:t>正文：要求结构严谨，表达简明，语义确切，论点鲜明，论据充分，引用规范，数据准确。各级标题末不用标点符号，层次一般采用一、</w:t>
      </w:r>
      <w:r>
        <w:rPr>
          <w:rFonts w:ascii="Times New Roman" w:hAnsi="Times New Roman"/>
          <w:sz w:val="24"/>
        </w:rPr>
        <w:t>(</w:t>
      </w:r>
      <w:r>
        <w:rPr>
          <w:rFonts w:hint="eastAsia" w:ascii="Times New Roman" w:hAnsi="Times New Roman"/>
          <w:sz w:val="24"/>
        </w:rPr>
        <w:t>一</w:t>
      </w:r>
      <w:r>
        <w:rPr>
          <w:rFonts w:ascii="Times New Roman" w:hAnsi="Times New Roman"/>
          <w:sz w:val="24"/>
        </w:rPr>
        <w:t>)</w:t>
      </w:r>
      <w:r>
        <w:rPr>
          <w:rFonts w:hint="eastAsia" w:ascii="Times New Roman" w:hAnsi="Times New Roman"/>
          <w:sz w:val="24"/>
        </w:rPr>
        <w:t>、</w:t>
      </w:r>
      <w:r>
        <w:rPr>
          <w:rFonts w:ascii="Times New Roman" w:hAnsi="Times New Roman"/>
          <w:sz w:val="24"/>
        </w:rPr>
        <w:t>1</w:t>
      </w:r>
      <w:r>
        <w:rPr>
          <w:rFonts w:hint="eastAsia" w:ascii="Times New Roman" w:hAnsi="Times New Roman"/>
          <w:sz w:val="24"/>
        </w:rPr>
        <w:t>、</w:t>
      </w:r>
      <w:r>
        <w:rPr>
          <w:rFonts w:ascii="Times New Roman" w:hAnsi="Times New Roman"/>
          <w:sz w:val="24"/>
        </w:rPr>
        <w:t>(1)</w:t>
      </w:r>
      <w:r>
        <w:rPr>
          <w:rFonts w:hint="eastAsia" w:ascii="Times New Roman" w:hAnsi="Times New Roman"/>
          <w:sz w:val="24"/>
        </w:rPr>
        <w:t>的层次顺序。文稿篇幅（含图表）一般不超过</w:t>
      </w:r>
      <w:r>
        <w:rPr>
          <w:rFonts w:ascii="Times New Roman" w:hAnsi="Times New Roman"/>
          <w:sz w:val="24"/>
        </w:rPr>
        <w:t>6000</w:t>
      </w:r>
      <w:r>
        <w:rPr>
          <w:rFonts w:hint="eastAsia" w:ascii="Times New Roman" w:hAnsi="Times New Roman"/>
          <w:sz w:val="24"/>
        </w:rPr>
        <w:t>字，一个版面</w:t>
      </w:r>
      <w:r>
        <w:rPr>
          <w:rFonts w:ascii="Times New Roman" w:hAnsi="Times New Roman"/>
          <w:sz w:val="24"/>
        </w:rPr>
        <w:t>3000</w:t>
      </w:r>
      <w:r>
        <w:rPr>
          <w:rFonts w:hint="eastAsia" w:ascii="Times New Roman" w:hAnsi="Times New Roman"/>
          <w:sz w:val="24"/>
        </w:rPr>
        <w:t>字内。文中量和单位的使用请参照中华人民共和国法定计量单位最新标准。外文字符必须分清大、小写，正、斜体，黑、白体，上下角标应区别明显。文中的图、表应不超过</w:t>
      </w:r>
      <w:r>
        <w:rPr>
          <w:rFonts w:ascii="Times New Roman" w:hAnsi="Times New Roman"/>
          <w:sz w:val="24"/>
        </w:rPr>
        <w:t>3</w:t>
      </w:r>
      <w:r>
        <w:rPr>
          <w:rFonts w:hint="eastAsia" w:ascii="Times New Roman" w:hAnsi="Times New Roman"/>
          <w:sz w:val="24"/>
        </w:rPr>
        <w:t>幅，图像要清晰，层次分明，按顺序标号，且应有名称；若系采用于引用资料，应于文末注明资料来源。</w:t>
      </w:r>
    </w:p>
    <w:p>
      <w:pPr>
        <w:spacing w:line="360" w:lineRule="auto"/>
        <w:ind w:left="360" w:hanging="360" w:hangingChars="150"/>
        <w:rPr>
          <w:rFonts w:ascii="Times New Roman" w:hAnsi="Times New Roman"/>
          <w:sz w:val="24"/>
        </w:rPr>
      </w:pPr>
      <w:r>
        <w:rPr>
          <w:rFonts w:ascii="Times New Roman" w:hAnsi="Times New Roman"/>
          <w:sz w:val="24"/>
        </w:rPr>
        <w:t xml:space="preserve">7. </w:t>
      </w:r>
      <w:r>
        <w:rPr>
          <w:rFonts w:hint="eastAsia" w:ascii="Times New Roman" w:hAnsi="Times New Roman"/>
          <w:sz w:val="24"/>
        </w:rPr>
        <w:t>参考文献：用于说明引文的出处，采用文末注的形式。参考文献应引用公开发表的资料，文献序号与其在文中出现的次序一致。参考文献的不同类型用不同的大写字母标注，如专著：</w:t>
      </w:r>
      <w:r>
        <w:rPr>
          <w:rFonts w:ascii="Times New Roman" w:hAnsi="Times New Roman"/>
          <w:sz w:val="24"/>
        </w:rPr>
        <w:t>[M]</w:t>
      </w:r>
      <w:r>
        <w:rPr>
          <w:rFonts w:hint="eastAsia" w:ascii="Times New Roman" w:hAnsi="Times New Roman"/>
          <w:sz w:val="24"/>
        </w:rPr>
        <w:t>；期刊文章：</w:t>
      </w:r>
      <w:r>
        <w:rPr>
          <w:rFonts w:ascii="Times New Roman" w:hAnsi="Times New Roman"/>
          <w:sz w:val="24"/>
        </w:rPr>
        <w:t>[J]</w:t>
      </w:r>
      <w:r>
        <w:rPr>
          <w:rFonts w:hint="eastAsia" w:ascii="Times New Roman" w:hAnsi="Times New Roman"/>
          <w:sz w:val="24"/>
        </w:rPr>
        <w:t>；报纸文章：</w:t>
      </w:r>
      <w:r>
        <w:rPr>
          <w:rFonts w:ascii="Times New Roman" w:hAnsi="Times New Roman"/>
          <w:sz w:val="24"/>
        </w:rPr>
        <w:t>[N]</w:t>
      </w:r>
      <w:r>
        <w:rPr>
          <w:rFonts w:hint="eastAsia" w:ascii="Times New Roman" w:hAnsi="Times New Roman"/>
          <w:sz w:val="24"/>
        </w:rPr>
        <w:t>；论文集：</w:t>
      </w:r>
      <w:r>
        <w:rPr>
          <w:rFonts w:ascii="Times New Roman" w:hAnsi="Times New Roman"/>
          <w:sz w:val="24"/>
        </w:rPr>
        <w:t>[C]</w:t>
      </w:r>
      <w:r>
        <w:rPr>
          <w:rFonts w:hint="eastAsia" w:ascii="Times New Roman" w:hAnsi="Times New Roman"/>
          <w:sz w:val="24"/>
        </w:rPr>
        <w:t>；学位论文：</w:t>
      </w:r>
      <w:r>
        <w:rPr>
          <w:rFonts w:ascii="Times New Roman" w:hAnsi="Times New Roman"/>
          <w:sz w:val="24"/>
        </w:rPr>
        <w:t>[D]</w:t>
      </w:r>
      <w:r>
        <w:rPr>
          <w:rFonts w:hint="eastAsia" w:ascii="Times New Roman" w:hAnsi="Times New Roman"/>
          <w:sz w:val="24"/>
        </w:rPr>
        <w:t>；报告：</w:t>
      </w:r>
      <w:r>
        <w:rPr>
          <w:rFonts w:ascii="Times New Roman" w:hAnsi="Times New Roman"/>
          <w:sz w:val="24"/>
        </w:rPr>
        <w:t>[R]</w:t>
      </w:r>
      <w:r>
        <w:rPr>
          <w:rFonts w:hint="eastAsia" w:ascii="Times New Roman" w:hAnsi="Times New Roman"/>
          <w:sz w:val="24"/>
        </w:rPr>
        <w:t>；标准：</w:t>
      </w:r>
      <w:r>
        <w:rPr>
          <w:rFonts w:ascii="Times New Roman" w:hAnsi="Times New Roman"/>
          <w:sz w:val="24"/>
        </w:rPr>
        <w:t>[S]</w:t>
      </w:r>
      <w:r>
        <w:rPr>
          <w:rFonts w:hint="eastAsia" w:ascii="Times New Roman" w:hAnsi="Times New Roman"/>
          <w:sz w:val="24"/>
        </w:rPr>
        <w:t>；专刊：</w:t>
      </w:r>
      <w:r>
        <w:rPr>
          <w:rFonts w:ascii="Times New Roman" w:hAnsi="Times New Roman"/>
          <w:sz w:val="24"/>
        </w:rPr>
        <w:t>[P]</w:t>
      </w:r>
      <w:r>
        <w:rPr>
          <w:rFonts w:hint="eastAsia" w:ascii="Times New Roman" w:hAnsi="Times New Roman"/>
          <w:sz w:val="24"/>
        </w:rPr>
        <w:t>。并按顺序编号</w:t>
      </w:r>
      <w:r>
        <w:rPr>
          <w:rFonts w:ascii="Times New Roman" w:hAnsi="Times New Roman"/>
          <w:sz w:val="24"/>
        </w:rPr>
        <w:t>[1][2][3]</w:t>
      </w:r>
      <w:r>
        <w:rPr>
          <w:rFonts w:hint="eastAsia" w:ascii="Times New Roman" w:hAnsi="Times New Roman"/>
          <w:sz w:val="24"/>
        </w:rPr>
        <w:t>……，其主要格式如下：</w:t>
      </w:r>
    </w:p>
    <w:p>
      <w:pPr>
        <w:spacing w:line="360" w:lineRule="auto"/>
        <w:ind w:left="675" w:leftChars="150" w:hanging="360" w:hangingChars="150"/>
        <w:rPr>
          <w:rFonts w:ascii="Times New Roman" w:hAnsi="Times New Roman"/>
          <w:sz w:val="24"/>
        </w:rPr>
      </w:pPr>
      <w:r>
        <w:rPr>
          <w:rFonts w:ascii="Times New Roman" w:hAnsi="Times New Roman"/>
          <w:sz w:val="24"/>
        </w:rPr>
        <w:t>[</w:t>
      </w:r>
      <w:r>
        <w:rPr>
          <w:rFonts w:hint="eastAsia" w:ascii="Times New Roman" w:hAnsi="Times New Roman"/>
          <w:sz w:val="24"/>
        </w:rPr>
        <w:t>序号</w:t>
      </w:r>
      <w:r>
        <w:rPr>
          <w:rFonts w:ascii="Times New Roman" w:hAnsi="Times New Roman"/>
          <w:sz w:val="24"/>
        </w:rPr>
        <w:t>]</w:t>
      </w:r>
      <w:r>
        <w:rPr>
          <w:rFonts w:hint="eastAsia" w:ascii="Times New Roman" w:hAnsi="Times New Roman"/>
          <w:sz w:val="24"/>
        </w:rPr>
        <w:t>著者</w:t>
      </w:r>
      <w:r>
        <w:rPr>
          <w:rFonts w:ascii="Times New Roman" w:hAnsi="Times New Roman"/>
          <w:sz w:val="24"/>
        </w:rPr>
        <w:t>.</w:t>
      </w:r>
      <w:r>
        <w:rPr>
          <w:rFonts w:hint="eastAsia" w:ascii="Times New Roman" w:hAnsi="Times New Roman"/>
          <w:sz w:val="24"/>
        </w:rPr>
        <w:t>书名</w:t>
      </w:r>
      <w:r>
        <w:rPr>
          <w:rFonts w:ascii="Times New Roman" w:hAnsi="Times New Roman"/>
          <w:sz w:val="24"/>
        </w:rPr>
        <w:t>[M].</w:t>
      </w:r>
      <w:r>
        <w:rPr>
          <w:rFonts w:hint="eastAsia" w:ascii="Times New Roman" w:hAnsi="Times New Roman"/>
          <w:sz w:val="24"/>
        </w:rPr>
        <w:t>出版地</w:t>
      </w:r>
      <w:r>
        <w:rPr>
          <w:rFonts w:ascii="Times New Roman" w:hAnsi="Times New Roman"/>
          <w:sz w:val="24"/>
        </w:rPr>
        <w:t>:</w:t>
      </w:r>
      <w:r>
        <w:rPr>
          <w:rFonts w:hint="eastAsia" w:ascii="Times New Roman" w:hAnsi="Times New Roman"/>
          <w:sz w:val="24"/>
        </w:rPr>
        <w:t>出版者</w:t>
      </w:r>
      <w:r>
        <w:rPr>
          <w:rFonts w:ascii="Times New Roman" w:hAnsi="Times New Roman"/>
          <w:sz w:val="24"/>
        </w:rPr>
        <w:t>,</w:t>
      </w:r>
      <w:r>
        <w:rPr>
          <w:rFonts w:hint="eastAsia" w:ascii="Times New Roman" w:hAnsi="Times New Roman"/>
          <w:sz w:val="24"/>
        </w:rPr>
        <w:t>出版年</w:t>
      </w:r>
      <w:r>
        <w:rPr>
          <w:rFonts w:ascii="Times New Roman" w:hAnsi="Times New Roman"/>
          <w:sz w:val="24"/>
        </w:rPr>
        <w:t>,</w:t>
      </w:r>
      <w:r>
        <w:rPr>
          <w:rFonts w:hint="eastAsia" w:ascii="Times New Roman" w:hAnsi="Times New Roman"/>
          <w:sz w:val="24"/>
        </w:rPr>
        <w:t>起止页码。</w:t>
      </w:r>
    </w:p>
    <w:p>
      <w:pPr>
        <w:spacing w:line="360" w:lineRule="auto"/>
        <w:ind w:left="675" w:leftChars="150" w:hanging="360" w:hangingChars="150"/>
        <w:rPr>
          <w:rFonts w:ascii="Times New Roman" w:hAnsi="Times New Roman"/>
          <w:sz w:val="24"/>
        </w:rPr>
      </w:pPr>
      <w:r>
        <w:rPr>
          <w:rFonts w:ascii="Times New Roman" w:hAnsi="Times New Roman"/>
          <w:sz w:val="24"/>
        </w:rPr>
        <w:t>[</w:t>
      </w:r>
      <w:r>
        <w:rPr>
          <w:rFonts w:hint="eastAsia" w:ascii="Times New Roman" w:hAnsi="Times New Roman"/>
          <w:sz w:val="24"/>
        </w:rPr>
        <w:t>序号</w:t>
      </w:r>
      <w:r>
        <w:rPr>
          <w:rFonts w:ascii="Times New Roman" w:hAnsi="Times New Roman"/>
          <w:sz w:val="24"/>
        </w:rPr>
        <w:t>]</w:t>
      </w:r>
      <w:r>
        <w:rPr>
          <w:rFonts w:hint="eastAsia" w:ascii="Times New Roman" w:hAnsi="Times New Roman"/>
          <w:sz w:val="24"/>
        </w:rPr>
        <w:t>著者</w:t>
      </w:r>
      <w:r>
        <w:rPr>
          <w:rFonts w:ascii="Times New Roman" w:hAnsi="Times New Roman"/>
          <w:sz w:val="24"/>
        </w:rPr>
        <w:t xml:space="preserve">. </w:t>
      </w:r>
      <w:r>
        <w:rPr>
          <w:rFonts w:hint="eastAsia" w:ascii="Times New Roman" w:hAnsi="Times New Roman"/>
          <w:sz w:val="24"/>
        </w:rPr>
        <w:t>篇名</w:t>
      </w:r>
      <w:r>
        <w:rPr>
          <w:rFonts w:ascii="Times New Roman" w:hAnsi="Times New Roman"/>
          <w:sz w:val="24"/>
        </w:rPr>
        <w:t>[J].</w:t>
      </w:r>
      <w:r>
        <w:rPr>
          <w:rFonts w:hint="eastAsia" w:ascii="Times New Roman" w:hAnsi="Times New Roman"/>
          <w:sz w:val="24"/>
        </w:rPr>
        <w:t>刊名</w:t>
      </w:r>
      <w:r>
        <w:rPr>
          <w:rFonts w:ascii="Times New Roman" w:hAnsi="Times New Roman"/>
          <w:sz w:val="24"/>
        </w:rPr>
        <w:t>,</w:t>
      </w:r>
      <w:r>
        <w:rPr>
          <w:rFonts w:hint="eastAsia" w:ascii="Times New Roman" w:hAnsi="Times New Roman"/>
          <w:sz w:val="24"/>
        </w:rPr>
        <w:t>出版年</w:t>
      </w:r>
      <w:r>
        <w:rPr>
          <w:rFonts w:ascii="Times New Roman" w:hAnsi="Times New Roman"/>
          <w:sz w:val="24"/>
        </w:rPr>
        <w:t>,</w:t>
      </w:r>
      <w:r>
        <w:rPr>
          <w:rFonts w:hint="eastAsia" w:ascii="Times New Roman" w:hAnsi="Times New Roman"/>
          <w:sz w:val="24"/>
        </w:rPr>
        <w:t>卷号</w:t>
      </w:r>
      <w:r>
        <w:rPr>
          <w:rFonts w:ascii="Times New Roman" w:hAnsi="Times New Roman"/>
          <w:sz w:val="24"/>
        </w:rPr>
        <w:t>(</w:t>
      </w:r>
      <w:r>
        <w:rPr>
          <w:rFonts w:hint="eastAsia" w:ascii="Times New Roman" w:hAnsi="Times New Roman"/>
          <w:sz w:val="24"/>
        </w:rPr>
        <w:t>期号</w:t>
      </w:r>
      <w:r>
        <w:rPr>
          <w:rFonts w:ascii="Times New Roman" w:hAnsi="Times New Roman"/>
          <w:sz w:val="24"/>
        </w:rPr>
        <w:t xml:space="preserve">), </w:t>
      </w:r>
      <w:r>
        <w:rPr>
          <w:rFonts w:hint="eastAsia" w:ascii="Times New Roman" w:hAnsi="Times New Roman"/>
          <w:sz w:val="24"/>
        </w:rPr>
        <w:t>起止页码。</w:t>
      </w:r>
    </w:p>
    <w:p>
      <w:pPr>
        <w:spacing w:line="336" w:lineRule="auto"/>
        <w:rPr>
          <w:rFonts w:ascii="Times New Roman" w:hAnsi="Times New Roman" w:eastAsia="仿宋_GB2312"/>
          <w:sz w:val="22"/>
        </w:rPr>
      </w:pPr>
    </w:p>
    <w:p>
      <w:pPr>
        <w:spacing w:line="336" w:lineRule="auto"/>
        <w:rPr>
          <w:rFonts w:ascii="Times New Roman" w:hAnsi="Times New Roman" w:eastAsia="仿宋_GB2312"/>
          <w:sz w:val="30"/>
          <w:szCs w:val="30"/>
        </w:rPr>
      </w:pPr>
    </w:p>
    <w:p>
      <w:pPr>
        <w:ind w:firstLine="643" w:firstLineChars="200"/>
        <w:jc w:val="right"/>
        <w:rPr>
          <w:rFonts w:ascii="Times New Roman" w:hAnsi="Times New Roman" w:eastAsia="仿宋"/>
          <w:b/>
          <w:bCs/>
          <w:sz w:val="32"/>
          <w:szCs w:val="32"/>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0E6"/>
    <w:rsid w:val="007B39B8"/>
    <w:rsid w:val="00986AA1"/>
    <w:rsid w:val="00CD4C79"/>
    <w:rsid w:val="00F910E6"/>
    <w:rsid w:val="3D6E54ED"/>
    <w:rsid w:val="7CB271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8"/>
    <w:qFormat/>
    <w:uiPriority w:val="99"/>
    <w:pPr>
      <w:spacing w:line="336" w:lineRule="auto"/>
      <w:ind w:firstLine="480" w:firstLineChars="200"/>
    </w:pPr>
    <w:rPr>
      <w:rFonts w:ascii="Times New Roman" w:hAnsi="Times New Roman" w:eastAsia="黑体"/>
      <w:sz w:val="24"/>
      <w:szCs w:val="24"/>
    </w:rPr>
  </w:style>
  <w:style w:type="paragraph" w:styleId="3">
    <w:name w:val="Balloon Text"/>
    <w:basedOn w:val="1"/>
    <w:link w:val="9"/>
    <w:semiHidden/>
    <w:unhideWhenUsed/>
    <w:qFormat/>
    <w:uiPriority w:val="99"/>
    <w:rPr>
      <w:sz w:val="18"/>
      <w:szCs w:val="18"/>
    </w:rPr>
  </w:style>
  <w:style w:type="paragraph" w:styleId="4">
    <w:name w:val="footer"/>
    <w:basedOn w:val="1"/>
    <w:link w:val="7"/>
    <w:qFormat/>
    <w:uiPriority w:val="99"/>
    <w:pPr>
      <w:tabs>
        <w:tab w:val="center" w:pos="4153"/>
        <w:tab w:val="right" w:pos="8306"/>
      </w:tabs>
      <w:snapToGrid w:val="0"/>
      <w:jc w:val="left"/>
    </w:pPr>
    <w:rPr>
      <w:sz w:val="18"/>
      <w:szCs w:val="18"/>
    </w:rPr>
  </w:style>
  <w:style w:type="character" w:customStyle="1" w:styleId="7">
    <w:name w:val="页脚 Char"/>
    <w:basedOn w:val="6"/>
    <w:link w:val="4"/>
    <w:qFormat/>
    <w:uiPriority w:val="99"/>
    <w:rPr>
      <w:rFonts w:ascii="Calibri" w:hAnsi="Calibri" w:eastAsia="宋体" w:cs="Times New Roman"/>
      <w:sz w:val="18"/>
      <w:szCs w:val="18"/>
    </w:rPr>
  </w:style>
  <w:style w:type="character" w:customStyle="1" w:styleId="8">
    <w:name w:val="正文文本缩进 2 Char"/>
    <w:basedOn w:val="6"/>
    <w:link w:val="2"/>
    <w:qFormat/>
    <w:uiPriority w:val="99"/>
    <w:rPr>
      <w:rFonts w:ascii="Times New Roman" w:hAnsi="Times New Roman" w:eastAsia="黑体" w:cs="Times New Roman"/>
      <w:sz w:val="24"/>
      <w:szCs w:val="24"/>
    </w:rPr>
  </w:style>
  <w:style w:type="character" w:customStyle="1" w:styleId="9">
    <w:name w:val="批注框文本 Char"/>
    <w:basedOn w:val="6"/>
    <w:link w:val="3"/>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309</Words>
  <Characters>1764</Characters>
  <Lines>14</Lines>
  <Paragraphs>4</Paragraphs>
  <TotalTime>0</TotalTime>
  <ScaleCrop>false</ScaleCrop>
  <LinksUpToDate>false</LinksUpToDate>
  <CharactersWithSpaces>2069</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2021-05-11T08:52:00Z</dcterms:created>
  <dc:creator>86135</dc:creator>
  <cp:lastModifiedBy>hp</cp:lastModifiedBy>
  <cp:lastPrinted>2021-08-09T00:50:00Z</cp:lastPrinted>
  <dcterms:modified xsi:type="dcterms:W3CDTF">2021-08-11T03:12:13Z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EE4B5B5770AA4826A34E74FED544AC49</vt:lpwstr>
  </property>
</Properties>
</file>